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30" w:rsidRDefault="00DE41F1">
      <w:pPr>
        <w:spacing w:line="299" w:lineRule="auto"/>
        <w:ind w:left="7020" w:right="140" w:firstLine="5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19"/>
          <w:szCs w:val="19"/>
        </w:rPr>
        <w:t>Elektroninio dokumento nuorašas 2020-01-13 Nr. VYTV1-6</w:t>
      </w:r>
    </w:p>
    <w:p w:rsidR="008B0F30" w:rsidRDefault="00DE41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2879725</wp:posOffset>
            </wp:positionH>
            <wp:positionV relativeFrom="paragraph">
              <wp:posOffset>-208915</wp:posOffset>
            </wp:positionV>
            <wp:extent cx="692150" cy="806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F30" w:rsidRDefault="008B0F30">
      <w:pPr>
        <w:spacing w:line="200" w:lineRule="exact"/>
        <w:rPr>
          <w:sz w:val="24"/>
          <w:szCs w:val="24"/>
        </w:rPr>
      </w:pPr>
    </w:p>
    <w:p w:rsidR="008B0F30" w:rsidRDefault="008B0F30">
      <w:pPr>
        <w:spacing w:line="200" w:lineRule="exact"/>
        <w:rPr>
          <w:sz w:val="24"/>
          <w:szCs w:val="24"/>
        </w:rPr>
      </w:pPr>
    </w:p>
    <w:p w:rsidR="008B0F30" w:rsidRDefault="008B0F30">
      <w:pPr>
        <w:spacing w:line="200" w:lineRule="exact"/>
        <w:rPr>
          <w:sz w:val="24"/>
          <w:szCs w:val="24"/>
        </w:rPr>
      </w:pPr>
    </w:p>
    <w:p w:rsidR="008B0F30" w:rsidRDefault="008B0F30">
      <w:pPr>
        <w:spacing w:line="369" w:lineRule="exact"/>
        <w:rPr>
          <w:sz w:val="24"/>
          <w:szCs w:val="24"/>
        </w:rPr>
      </w:pPr>
    </w:p>
    <w:p w:rsidR="008B0F30" w:rsidRDefault="00DE41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LAZDIJŲ MOKYKLOS-DARŽELIO „VYTURĖLIS“</w:t>
      </w:r>
    </w:p>
    <w:p w:rsidR="008B0F30" w:rsidRDefault="00DE41F1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DIREKTORIUS</w:t>
      </w:r>
    </w:p>
    <w:p w:rsidR="008B0F30" w:rsidRDefault="008B0F30">
      <w:pPr>
        <w:spacing w:line="240" w:lineRule="exact"/>
        <w:rPr>
          <w:sz w:val="24"/>
          <w:szCs w:val="24"/>
        </w:rPr>
      </w:pPr>
    </w:p>
    <w:p w:rsidR="008B0F30" w:rsidRDefault="00DE41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ĮSAKYMAS</w:t>
      </w:r>
    </w:p>
    <w:p w:rsidR="008B0F30" w:rsidRDefault="00DE41F1">
      <w:pPr>
        <w:spacing w:line="299" w:lineRule="auto"/>
        <w:ind w:left="580" w:right="280" w:hanging="2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DĖL LAZDIJŲ MOKYKLOS-DARŽELIO „VYTURĖLIS“ PAMOKŲ LANKOMUMO APSKAITOS IR NELANKYMO PREVENCIJOS TVARKOS APRAŠO TVIRTINIMO</w:t>
      </w:r>
    </w:p>
    <w:p w:rsidR="008B0F30" w:rsidRDefault="008B0F30">
      <w:pPr>
        <w:spacing w:line="138" w:lineRule="exact"/>
        <w:rPr>
          <w:sz w:val="24"/>
          <w:szCs w:val="24"/>
        </w:rPr>
      </w:pPr>
    </w:p>
    <w:p w:rsidR="008B0F30" w:rsidRDefault="00DE41F1">
      <w:pPr>
        <w:tabs>
          <w:tab w:val="left" w:pos="160"/>
        </w:tabs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2020 m. </w:t>
      </w:r>
      <w:r>
        <w:rPr>
          <w:rFonts w:eastAsia="Times New Roman"/>
          <w:sz w:val="24"/>
          <w:szCs w:val="24"/>
        </w:rPr>
        <w:t>sausio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Nr. VYTV1-</w:t>
      </w:r>
    </w:p>
    <w:p w:rsidR="008B0F30" w:rsidRDefault="00DE41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Lazdijai</w:t>
      </w:r>
    </w:p>
    <w:p w:rsidR="008B0F30" w:rsidRDefault="008B0F30">
      <w:pPr>
        <w:spacing w:line="240" w:lineRule="exact"/>
        <w:rPr>
          <w:sz w:val="24"/>
          <w:szCs w:val="24"/>
        </w:rPr>
      </w:pPr>
    </w:p>
    <w:p w:rsidR="008B0F30" w:rsidRDefault="00DE41F1">
      <w:pPr>
        <w:spacing w:line="360" w:lineRule="auto"/>
        <w:ind w:left="260" w:firstLine="8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Vadovaudamasi Lazdijų mokyklos-darželio „Vyturėlis“ nuostatų, patvirtintų Lazdijų rajono savivaldybės tarybos 2016 m. balandžio 29 d. sprendimo Nr. 5TS-488 32.12. punktu:</w:t>
      </w:r>
    </w:p>
    <w:p w:rsidR="008B0F30" w:rsidRDefault="00DE41F1">
      <w:pPr>
        <w:numPr>
          <w:ilvl w:val="0"/>
          <w:numId w:val="1"/>
        </w:numPr>
        <w:tabs>
          <w:tab w:val="left" w:pos="1394"/>
        </w:tabs>
        <w:spacing w:line="360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 v i r t i n u Lazdijų mokyklos-darželio „Vyturėlis“ </w:t>
      </w:r>
      <w:r>
        <w:rPr>
          <w:rFonts w:eastAsia="Times New Roman"/>
          <w:sz w:val="24"/>
          <w:szCs w:val="24"/>
        </w:rPr>
        <w:t>pamokų lankomumo apskaitos ir nelankymo prevencijos tvarkos aprašą (pridedama).</w:t>
      </w:r>
    </w:p>
    <w:p w:rsidR="008B0F30" w:rsidRDefault="00DE41F1">
      <w:pPr>
        <w:numPr>
          <w:ilvl w:val="0"/>
          <w:numId w:val="1"/>
        </w:numPr>
        <w:tabs>
          <w:tab w:val="left" w:pos="1394"/>
        </w:tabs>
        <w:spacing w:line="392" w:lineRule="auto"/>
        <w:ind w:left="260" w:right="2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 u r o d a u, kad šis įsakymas gali būti skundžiamas Lietuvos Respublikos administracinių bylų teisenos įstatymo nustatyta tvarka ir terminais.</w:t>
      </w:r>
    </w:p>
    <w:p w:rsidR="008B0F30" w:rsidRDefault="008B0F30">
      <w:pPr>
        <w:spacing w:line="200" w:lineRule="exact"/>
        <w:rPr>
          <w:sz w:val="24"/>
          <w:szCs w:val="24"/>
        </w:rPr>
      </w:pPr>
    </w:p>
    <w:p w:rsidR="008B0F30" w:rsidRDefault="008B0F30">
      <w:pPr>
        <w:spacing w:line="200" w:lineRule="exact"/>
        <w:rPr>
          <w:sz w:val="24"/>
          <w:szCs w:val="24"/>
        </w:rPr>
      </w:pPr>
    </w:p>
    <w:p w:rsidR="008B0F30" w:rsidRDefault="008B0F30">
      <w:pPr>
        <w:spacing w:line="200" w:lineRule="exact"/>
        <w:rPr>
          <w:sz w:val="24"/>
          <w:szCs w:val="24"/>
        </w:rPr>
      </w:pPr>
    </w:p>
    <w:p w:rsidR="008B0F30" w:rsidRDefault="008B0F30">
      <w:pPr>
        <w:spacing w:line="292" w:lineRule="exact"/>
        <w:rPr>
          <w:sz w:val="24"/>
          <w:szCs w:val="24"/>
        </w:rPr>
      </w:pPr>
    </w:p>
    <w:p w:rsidR="008B0F30" w:rsidRDefault="00DE41F1">
      <w:pPr>
        <w:tabs>
          <w:tab w:val="left" w:pos="7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Ūkvedė, pavaduojanti direkt</w:t>
      </w:r>
      <w:r>
        <w:rPr>
          <w:rFonts w:eastAsia="Times New Roman"/>
          <w:sz w:val="24"/>
          <w:szCs w:val="24"/>
        </w:rPr>
        <w:t>orių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Roma Miliauskienė</w:t>
      </w:r>
    </w:p>
    <w:p w:rsidR="008B0F30" w:rsidRDefault="008B0F30">
      <w:pPr>
        <w:sectPr w:rsidR="008B0F30">
          <w:pgSz w:w="11900" w:h="16838"/>
          <w:pgMar w:top="476" w:right="566" w:bottom="1440" w:left="1440" w:header="0" w:footer="0" w:gutter="0"/>
          <w:cols w:space="1296" w:equalWidth="0">
            <w:col w:w="9900"/>
          </w:cols>
        </w:sectPr>
      </w:pPr>
    </w:p>
    <w:p w:rsidR="008B0F30" w:rsidRDefault="00DE41F1">
      <w:pPr>
        <w:ind w:left="706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0"/>
          <w:szCs w:val="20"/>
        </w:rPr>
        <w:lastRenderedPageBreak/>
        <w:t>Elektroninio dokumento nuorašas</w:t>
      </w:r>
    </w:p>
    <w:p w:rsidR="008B0F30" w:rsidRDefault="00DE41F1">
      <w:pPr>
        <w:ind w:left="7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2020-01-13 Nr. VYTV1-6</w:t>
      </w:r>
    </w:p>
    <w:p w:rsidR="008B0F30" w:rsidRDefault="008B0F30">
      <w:pPr>
        <w:spacing w:line="200" w:lineRule="exact"/>
        <w:rPr>
          <w:sz w:val="20"/>
          <w:szCs w:val="20"/>
        </w:rPr>
      </w:pPr>
    </w:p>
    <w:p w:rsidR="008B0F30" w:rsidRDefault="008B0F30">
      <w:pPr>
        <w:spacing w:line="220" w:lineRule="exact"/>
        <w:rPr>
          <w:sz w:val="20"/>
          <w:szCs w:val="20"/>
        </w:rPr>
      </w:pPr>
    </w:p>
    <w:p w:rsidR="008B0F30" w:rsidRDefault="00DE41F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PATVIRTINTA</w:t>
      </w:r>
    </w:p>
    <w:p w:rsidR="008B0F30" w:rsidRDefault="008B0F30">
      <w:pPr>
        <w:spacing w:line="22" w:lineRule="exact"/>
        <w:rPr>
          <w:sz w:val="20"/>
          <w:szCs w:val="20"/>
        </w:rPr>
      </w:pPr>
    </w:p>
    <w:p w:rsidR="008B0F30" w:rsidRDefault="00DE41F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Lazdijų mokyklos- darželio „Vyturėlis“</w:t>
      </w:r>
    </w:p>
    <w:p w:rsidR="008B0F30" w:rsidRDefault="008B0F30">
      <w:pPr>
        <w:spacing w:line="22" w:lineRule="exact"/>
        <w:rPr>
          <w:sz w:val="20"/>
          <w:szCs w:val="20"/>
        </w:rPr>
      </w:pPr>
    </w:p>
    <w:p w:rsidR="008B0F30" w:rsidRDefault="00DE41F1">
      <w:pPr>
        <w:tabs>
          <w:tab w:val="left" w:pos="8460"/>
        </w:tabs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direktoriaus 2020 m. sausio</w:t>
      </w:r>
      <w:r>
        <w:rPr>
          <w:rFonts w:eastAsia="Times New Roman"/>
          <w:sz w:val="24"/>
          <w:szCs w:val="24"/>
        </w:rPr>
        <w:tab/>
        <w:t>d.</w:t>
      </w:r>
    </w:p>
    <w:p w:rsidR="008B0F30" w:rsidRDefault="008B0F30">
      <w:pPr>
        <w:spacing w:line="22" w:lineRule="exact"/>
        <w:rPr>
          <w:sz w:val="20"/>
          <w:szCs w:val="20"/>
        </w:rPr>
      </w:pPr>
    </w:p>
    <w:p w:rsidR="008B0F30" w:rsidRDefault="00DE41F1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įsakymu Nr. VYTV1-</w:t>
      </w:r>
    </w:p>
    <w:p w:rsidR="008B0F30" w:rsidRDefault="008B0F30">
      <w:pPr>
        <w:spacing w:line="177" w:lineRule="exact"/>
        <w:rPr>
          <w:sz w:val="20"/>
          <w:szCs w:val="20"/>
        </w:rPr>
      </w:pPr>
    </w:p>
    <w:p w:rsidR="008B0F30" w:rsidRDefault="00DE41F1">
      <w:pPr>
        <w:spacing w:line="31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LAZDIJŲ MOKYKLOS-DARŽELIO „VYTURĖLIS“ PAMOKŲ </w:t>
      </w:r>
      <w:r>
        <w:rPr>
          <w:rFonts w:eastAsia="Times New Roman"/>
          <w:b/>
          <w:bCs/>
          <w:sz w:val="23"/>
          <w:szCs w:val="23"/>
        </w:rPr>
        <w:t>LANKOMUMO APSKAITOS IR NELANKYMO PREVENCIJOS TVARKOS APRAŠAS</w:t>
      </w:r>
    </w:p>
    <w:p w:rsidR="008B0F30" w:rsidRDefault="008B0F30">
      <w:pPr>
        <w:spacing w:line="55" w:lineRule="exact"/>
        <w:rPr>
          <w:sz w:val="20"/>
          <w:szCs w:val="20"/>
        </w:rPr>
      </w:pPr>
    </w:p>
    <w:p w:rsidR="008B0F30" w:rsidRDefault="00DE41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BENDROSIOS NUOSTATOS</w:t>
      </w:r>
    </w:p>
    <w:p w:rsidR="008B0F30" w:rsidRDefault="008B0F30">
      <w:pPr>
        <w:spacing w:line="187" w:lineRule="exact"/>
        <w:rPr>
          <w:sz w:val="20"/>
          <w:szCs w:val="20"/>
        </w:rPr>
      </w:pPr>
    </w:p>
    <w:p w:rsidR="008B0F30" w:rsidRDefault="00DE41F1">
      <w:pPr>
        <w:numPr>
          <w:ilvl w:val="0"/>
          <w:numId w:val="2"/>
        </w:numPr>
        <w:tabs>
          <w:tab w:val="left" w:pos="1368"/>
        </w:tabs>
        <w:spacing w:line="360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Mokinių lankomumo tvarkos aprašas Lazdijų mokykloje- darželyje „Vyturėlis“ nustato atsakingus už lankomumą asmenis ir jų funkcijas, veiklos koordinavimą.</w:t>
      </w:r>
    </w:p>
    <w:p w:rsidR="008B0F30" w:rsidRDefault="00DE41F1">
      <w:pPr>
        <w:numPr>
          <w:ilvl w:val="0"/>
          <w:numId w:val="2"/>
        </w:numPr>
        <w:tabs>
          <w:tab w:val="left" w:pos="1389"/>
        </w:tabs>
        <w:spacing w:line="360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Lankomumo preve</w:t>
      </w:r>
      <w:r>
        <w:rPr>
          <w:rFonts w:eastAsia="Times New Roman"/>
          <w:sz w:val="24"/>
          <w:szCs w:val="24"/>
        </w:rPr>
        <w:t>ncijos tikslas – sukurti sistemą, kuri operatyviai spręstų mokyklos nelankymo problemas.</w:t>
      </w:r>
    </w:p>
    <w:p w:rsidR="008B0F30" w:rsidRDefault="00DE41F1">
      <w:pPr>
        <w:numPr>
          <w:ilvl w:val="0"/>
          <w:numId w:val="2"/>
        </w:numPr>
        <w:tabs>
          <w:tab w:val="left" w:pos="1362"/>
        </w:tabs>
        <w:spacing w:line="360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Šiame lankomumo tvarkos apraše nustatoma mokinių, klasės vadovų, dalyko mokytojų, socialinio pedagogo, administracijos, vaiko gerovės komisijos (toliau VGK) bendradarb</w:t>
      </w:r>
      <w:r>
        <w:rPr>
          <w:rFonts w:eastAsia="Times New Roman"/>
          <w:sz w:val="24"/>
          <w:szCs w:val="24"/>
        </w:rPr>
        <w:t>iavimo tvarka, sprendžiant pamokų nelankymo klausimus mokykloje.</w:t>
      </w:r>
    </w:p>
    <w:p w:rsidR="008B0F30" w:rsidRDefault="00DE41F1">
      <w:pPr>
        <w:numPr>
          <w:ilvl w:val="0"/>
          <w:numId w:val="2"/>
        </w:numPr>
        <w:tabs>
          <w:tab w:val="left" w:pos="1420"/>
        </w:tabs>
        <w:ind w:left="1420" w:hanging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Puikiai lankantys mokyklą mokiniai-  tie, kurie per pusmetį nepraleido nė vienos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spacing w:line="31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pamokos arba praleido dėl dalyvavimo konkursuose, olimpiadose, varžybose atstovaujant mokyklai.</w:t>
      </w:r>
    </w:p>
    <w:p w:rsidR="008B0F30" w:rsidRDefault="008B0F30">
      <w:pPr>
        <w:spacing w:line="200" w:lineRule="exact"/>
        <w:rPr>
          <w:sz w:val="20"/>
          <w:szCs w:val="20"/>
        </w:rPr>
      </w:pPr>
    </w:p>
    <w:p w:rsidR="008B0F30" w:rsidRDefault="008B0F30">
      <w:pPr>
        <w:spacing w:line="265" w:lineRule="exact"/>
        <w:rPr>
          <w:sz w:val="20"/>
          <w:szCs w:val="20"/>
        </w:rPr>
      </w:pPr>
    </w:p>
    <w:p w:rsidR="008B0F30" w:rsidRDefault="00DE41F1">
      <w:pPr>
        <w:numPr>
          <w:ilvl w:val="0"/>
          <w:numId w:val="3"/>
        </w:numPr>
        <w:tabs>
          <w:tab w:val="left" w:pos="1360"/>
        </w:tabs>
        <w:ind w:left="136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Gerai </w:t>
      </w:r>
      <w:r>
        <w:rPr>
          <w:rFonts w:eastAsia="Times New Roman"/>
          <w:sz w:val="24"/>
          <w:szCs w:val="24"/>
        </w:rPr>
        <w:t>lankantys mokyklą mokiniai – tie, kurių visos praleistos pamokos yra pateisintos.</w:t>
      </w:r>
    </w:p>
    <w:p w:rsidR="008B0F30" w:rsidRDefault="008B0F30">
      <w:pPr>
        <w:spacing w:line="138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3"/>
        </w:numPr>
        <w:tabs>
          <w:tab w:val="left" w:pos="1410"/>
        </w:tabs>
        <w:spacing w:line="360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Patenkinamai lankantys mokyklą mokiniai – tie, kurie per mėnesį be pateisinamos priežasties praleidžia iki 10 pamokų.</w:t>
      </w:r>
    </w:p>
    <w:p w:rsidR="008B0F30" w:rsidRDefault="00DE41F1">
      <w:pPr>
        <w:numPr>
          <w:ilvl w:val="0"/>
          <w:numId w:val="3"/>
        </w:numPr>
        <w:tabs>
          <w:tab w:val="left" w:pos="1411"/>
        </w:tabs>
        <w:spacing w:line="360" w:lineRule="auto"/>
        <w:ind w:left="260" w:right="2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Nereguliariai lankantys mokyklą mokiniai – tie, kurie p</w:t>
      </w:r>
      <w:r>
        <w:rPr>
          <w:rFonts w:eastAsia="Times New Roman"/>
          <w:sz w:val="24"/>
          <w:szCs w:val="24"/>
        </w:rPr>
        <w:t>er mėnesį be pateisinamos priežasties praleidžia nuo 11 iki 30 pamokų.</w:t>
      </w:r>
    </w:p>
    <w:p w:rsidR="008B0F30" w:rsidRDefault="00DE41F1">
      <w:pPr>
        <w:numPr>
          <w:ilvl w:val="0"/>
          <w:numId w:val="3"/>
        </w:numPr>
        <w:tabs>
          <w:tab w:val="left" w:pos="1410"/>
        </w:tabs>
        <w:spacing w:line="360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Nelankantys mokyklos mokiniai – tie, kurie dėl įvairių priežasčių visiškai nelanko mokyklos arba be pateisinamos priežasties per mėnesį praleidžia daugiau kaip 30 pamokų.</w:t>
      </w:r>
    </w:p>
    <w:p w:rsidR="008B0F30" w:rsidRDefault="00DE41F1">
      <w:pPr>
        <w:numPr>
          <w:ilvl w:val="0"/>
          <w:numId w:val="3"/>
        </w:numPr>
        <w:tabs>
          <w:tab w:val="left" w:pos="1382"/>
        </w:tabs>
        <w:spacing w:line="291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Nereguliariai </w:t>
      </w:r>
      <w:r>
        <w:rPr>
          <w:rFonts w:eastAsia="Times New Roman"/>
          <w:sz w:val="24"/>
          <w:szCs w:val="24"/>
        </w:rPr>
        <w:t>lankantys ir nelankantys mokyklos mokiniai priskiriami grupei, kuriems reikalinga kontrolė, prevencinė pagalba.</w:t>
      </w:r>
    </w:p>
    <w:p w:rsidR="008B0F30" w:rsidRDefault="008B0F30">
      <w:pPr>
        <w:spacing w:line="82" w:lineRule="exact"/>
        <w:rPr>
          <w:rFonts w:eastAsia="Times New Roman"/>
          <w:sz w:val="24"/>
          <w:szCs w:val="24"/>
        </w:rPr>
      </w:pPr>
    </w:p>
    <w:p w:rsidR="008B0F30" w:rsidRDefault="00DE41F1">
      <w:pPr>
        <w:ind w:left="2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 ATSAKINGI ASMENYS IR JŲ FUNKCIJOS</w:t>
      </w:r>
    </w:p>
    <w:p w:rsidR="008B0F30" w:rsidRDefault="008B0F30">
      <w:pPr>
        <w:spacing w:line="186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3"/>
        </w:numPr>
        <w:tabs>
          <w:tab w:val="left" w:pos="1480"/>
        </w:tabs>
        <w:ind w:left="14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Mokinys: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mokinys privalo sąžiningai lankyti pamokas, į jas nevėluoti;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10.2. mokinys atsakingas </w:t>
      </w:r>
      <w:r>
        <w:rPr>
          <w:rFonts w:eastAsia="Times New Roman"/>
          <w:sz w:val="24"/>
          <w:szCs w:val="24"/>
        </w:rPr>
        <w:t>už dokumentų, pateisinančių praleistas pamokas, pateikimą klasės vadovui;</w:t>
      </w:r>
    </w:p>
    <w:p w:rsidR="008B0F30" w:rsidRDefault="00DE41F1">
      <w:pPr>
        <w:spacing w:line="376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jei mokinys nedalyvauja pamokose, nes su tėvais (globėjais) vyksta į pažintinę/poilsinę kelionę, jis įsipareigoja per 2 savaites savarankiškai išmokti praleistas temas, atsiska</w:t>
      </w:r>
      <w:r>
        <w:rPr>
          <w:rFonts w:eastAsia="Times New Roman"/>
          <w:sz w:val="24"/>
          <w:szCs w:val="24"/>
        </w:rPr>
        <w:t>ityti darbus, kurie tuo metu buvo rašomi;</w:t>
      </w:r>
    </w:p>
    <w:p w:rsidR="008B0F30" w:rsidRDefault="008B0F30">
      <w:pPr>
        <w:sectPr w:rsidR="008B0F30">
          <w:pgSz w:w="11900" w:h="16838"/>
          <w:pgMar w:top="476" w:right="566" w:bottom="1146" w:left="1440" w:header="0" w:footer="0" w:gutter="0"/>
          <w:cols w:space="1296" w:equalWidth="0">
            <w:col w:w="9900"/>
          </w:cols>
        </w:sectPr>
      </w:pPr>
    </w:p>
    <w:p w:rsidR="008B0F30" w:rsidRDefault="00DE41F1">
      <w:pPr>
        <w:ind w:left="706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0"/>
          <w:szCs w:val="20"/>
        </w:rPr>
        <w:lastRenderedPageBreak/>
        <w:t>Elektroninio dokumento nuorašas</w:t>
      </w:r>
    </w:p>
    <w:p w:rsidR="008B0F30" w:rsidRDefault="00DE41F1">
      <w:pPr>
        <w:ind w:left="7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2020-01-13 Nr. VYTV1-6</w:t>
      </w:r>
    </w:p>
    <w:p w:rsidR="008B0F30" w:rsidRDefault="008B0F30">
      <w:pPr>
        <w:spacing w:line="180" w:lineRule="exact"/>
        <w:rPr>
          <w:sz w:val="20"/>
          <w:szCs w:val="20"/>
        </w:rPr>
      </w:pPr>
    </w:p>
    <w:p w:rsidR="008B0F30" w:rsidRDefault="00DE41F1">
      <w:pPr>
        <w:spacing w:line="360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10.4. jei mokinys pamokų metu suserga, jis kreipiasi į klasės vadovą, sveikatos priežiūros specialistą, socialinį pedagogą ar mokyklos a</w:t>
      </w:r>
      <w:r>
        <w:rPr>
          <w:rFonts w:eastAsia="Times New Roman"/>
          <w:sz w:val="24"/>
          <w:szCs w:val="24"/>
        </w:rPr>
        <w:t>dministracijos atstovą, o šie asmenys priima sprendimą dėl mokinio išleidimo namo.</w:t>
      </w: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Mokinių tėvai (globėjai):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spacing w:line="360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reguliariai (ne rečiau kaip kartą per savaitę) susipažįsta su mokinio lankomumo duomenimis elektroniniame dienyne (praleistų pamokų, pav</w:t>
      </w:r>
      <w:r>
        <w:rPr>
          <w:rFonts w:eastAsia="Times New Roman"/>
          <w:sz w:val="24"/>
          <w:szCs w:val="24"/>
        </w:rPr>
        <w:t>ėlavimų į pamokas skaičiumi);</w:t>
      </w:r>
    </w:p>
    <w:p w:rsidR="008B0F30" w:rsidRDefault="00DE41F1">
      <w:pPr>
        <w:spacing w:line="360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11.2. užtikrina punktualų ir reguliarų mokyklos lankymą bei operatyviai sprendžia mokinio lankomumo klausimus;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11.3. iš anksto arba pirmą vaiko neatvykimo į mokyklą dieną (iki pamokų pabaigos) apie neatvykimo priežastis žinute</w:t>
      </w:r>
      <w:r>
        <w:rPr>
          <w:rFonts w:eastAsia="Times New Roman"/>
          <w:sz w:val="24"/>
          <w:szCs w:val="24"/>
        </w:rPr>
        <w:t xml:space="preserve"> (SMS arba per elektroninį dienyną) informuoja klasės vadovą;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11.4. mokiniui sugrįžus į mokyklą parašo praleistų pamokų pateisinimus laisva forma arba pateikdami prašymą pateisinti praleistas pamokas (1 priedas) ir nurodo gydytojų rekomendacijas dėl fizini</w:t>
      </w:r>
      <w:r>
        <w:rPr>
          <w:rFonts w:eastAsia="Times New Roman"/>
          <w:sz w:val="24"/>
          <w:szCs w:val="24"/>
        </w:rPr>
        <w:t>o krūvio, pateisinimus galima rašyti ir per dienyną;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11.5. kai numatomas mokinio ilgalaikis sanatorinis ar medicininis reabilitacinis gydymas, tėvai (globėjai, rūpintojai) informuoja ugdymo įstaigos vadovą ir pateikia medicinos įstaigos siuntimo kopiją;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11.6. kai dėl pateisinamų priežasčių mokiniui reikia anksčiau išeiti iš pamokų, tėvai (globėjai, rūpintojai) raštu informuoja klasės vadovą, praleidžiamų dalykų mokytojus ir nurodo išėjimo priežastį;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11.7. jei mokinys išvyksta su tėvais (globėjais) į pažin</w:t>
      </w:r>
      <w:r>
        <w:rPr>
          <w:rFonts w:eastAsia="Times New Roman"/>
          <w:sz w:val="24"/>
          <w:szCs w:val="24"/>
        </w:rPr>
        <w:t>tinę / poilsinę kelionę pamokų metu, tėvai (globėjai) ne vėliau kaip prieš 5 darbo dienas dėl pamokų pateisinimo turi pateikti prašymą mokyklos direktoriui (2 priedas);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11.8. bendradarbiauja su klasės vadovu, mokyklos administracija, dalykų mokytojais, soc</w:t>
      </w:r>
      <w:r>
        <w:rPr>
          <w:rFonts w:eastAsia="Times New Roman"/>
          <w:sz w:val="24"/>
          <w:szCs w:val="24"/>
        </w:rPr>
        <w:t>ialiniu pedagogu. Jei tėvai (globėjai) neatsako į klasės vadovo (mokytojo, soc. pedagogo) skambučius ar žinutes, mokykla pasilieka teisę apie tai informuoti Lazdijų rajono savivaldybės VTAT.</w:t>
      </w: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 Klasės vadovas: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12.1. atsakingas už bendrą klasės mokinių </w:t>
      </w:r>
      <w:r>
        <w:rPr>
          <w:rFonts w:eastAsia="Times New Roman"/>
          <w:sz w:val="24"/>
          <w:szCs w:val="24"/>
        </w:rPr>
        <w:t>pamokų lankomumo apskaitą, socialinio pedagogo ir administracijos informavimą, kontaktavimą su mokinių tėvais;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individualiai dirba su pamokų nelankančiais, vėluojančiais mokiniais ir jų tėvais (globėjais);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12.3. mokiniui susirgus pamokų metu, klasės </w:t>
      </w:r>
      <w:r>
        <w:rPr>
          <w:rFonts w:eastAsia="Times New Roman"/>
          <w:sz w:val="24"/>
          <w:szCs w:val="24"/>
        </w:rPr>
        <w:t>vadovas informuoja tėvus (globėjus, rūpintojus), kurie turi pasirūpinti saugiu mokinio grįžimu namo;</w:t>
      </w:r>
    </w:p>
    <w:p w:rsidR="008B0F30" w:rsidRDefault="00DE41F1">
      <w:pPr>
        <w:spacing w:line="392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12.4. kilus įtarimams dėl piktnaudžiavimo tėvų valdžia, neveikimą vaiko labui, nesilaikymo mokymo sutarties ar Lazdijų mokyklos- darželio „Vyturėlis“ pamok</w:t>
      </w:r>
      <w:r>
        <w:rPr>
          <w:rFonts w:eastAsia="Times New Roman"/>
          <w:sz w:val="24"/>
          <w:szCs w:val="24"/>
        </w:rPr>
        <w:t>ų lankomumo</w:t>
      </w:r>
    </w:p>
    <w:p w:rsidR="008B0F30" w:rsidRDefault="008B0F30">
      <w:pPr>
        <w:sectPr w:rsidR="008B0F30">
          <w:pgSz w:w="11900" w:h="16838"/>
          <w:pgMar w:top="476" w:right="566" w:bottom="593" w:left="1440" w:header="0" w:footer="0" w:gutter="0"/>
          <w:cols w:space="1296" w:equalWidth="0">
            <w:col w:w="9900"/>
          </w:cols>
        </w:sectPr>
      </w:pPr>
    </w:p>
    <w:p w:rsidR="008B0F30" w:rsidRDefault="00DE41F1">
      <w:pPr>
        <w:ind w:left="706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0"/>
          <w:szCs w:val="20"/>
        </w:rPr>
        <w:lastRenderedPageBreak/>
        <w:t>Elektroninio dokumento nuorašas</w:t>
      </w:r>
    </w:p>
    <w:p w:rsidR="008B0F30" w:rsidRDefault="00DE41F1">
      <w:pPr>
        <w:ind w:left="7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2020-01-13 Nr. VYTV1-6</w:t>
      </w:r>
    </w:p>
    <w:p w:rsidR="008B0F30" w:rsidRDefault="008B0F30">
      <w:pPr>
        <w:spacing w:line="180" w:lineRule="exact"/>
        <w:rPr>
          <w:sz w:val="20"/>
          <w:szCs w:val="20"/>
        </w:rPr>
      </w:pPr>
    </w:p>
    <w:p w:rsidR="008B0F30" w:rsidRDefault="00DE41F1">
      <w:pPr>
        <w:spacing w:line="3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apskaitos ir nelankymo prevencijos tvarkos aprašo, gali su mokyklos socialiniu pedagogu aplankyti vaiką namuose.</w:t>
      </w: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 Mokytojas: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13.1. dalyko mokytojas privalo užpild</w:t>
      </w:r>
      <w:r>
        <w:rPr>
          <w:rFonts w:eastAsia="Times New Roman"/>
          <w:sz w:val="24"/>
          <w:szCs w:val="24"/>
        </w:rPr>
        <w:t>yti mokinių lankomumą elektroniniame dienyne tą pačią dieną, kai vyko pamoka;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13.2. jei mokinys nedalyvauja pamokose dėl renginio, repeticijų, mokinių savivaldos veiklų ir pan., mokytojas, kuris organizuoja šias veiklas, informuoja apie praleistas pamokas </w:t>
      </w:r>
      <w:r>
        <w:rPr>
          <w:rFonts w:eastAsia="Times New Roman"/>
          <w:sz w:val="24"/>
          <w:szCs w:val="24"/>
        </w:rPr>
        <w:t>klasės vadovą.</w:t>
      </w:r>
    </w:p>
    <w:p w:rsidR="008B0F30" w:rsidRDefault="00DE41F1">
      <w:pPr>
        <w:numPr>
          <w:ilvl w:val="0"/>
          <w:numId w:val="4"/>
        </w:numPr>
        <w:tabs>
          <w:tab w:val="left" w:pos="1533"/>
        </w:tabs>
        <w:spacing w:line="360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Socialinis pedagogas palaiko ryšius su klasės vadovu, mokyklos administracija ir kitomis institucijomis, aiškinasi, vertina ir sprendžia nelankančių mokyklos mokinių tokio elgesio priežastis, individualiai dirba su socialinių problemų turinč</w:t>
      </w:r>
      <w:r>
        <w:rPr>
          <w:rFonts w:eastAsia="Times New Roman"/>
          <w:sz w:val="24"/>
          <w:szCs w:val="24"/>
        </w:rPr>
        <w:t>iu mokiniu, jo šeima.</w:t>
      </w:r>
    </w:p>
    <w:p w:rsidR="008B0F30" w:rsidRDefault="00DE41F1">
      <w:pPr>
        <w:numPr>
          <w:ilvl w:val="0"/>
          <w:numId w:val="4"/>
        </w:numPr>
        <w:tabs>
          <w:tab w:val="left" w:pos="1490"/>
        </w:tabs>
        <w:spacing w:line="360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VGK analizuoja klasių vadovų, socialinio pedagogo pateiktą informaciją, organizuoja lankomumo prevencijos priemones, teikia siūlymus direktoriui, palaiko ryšius su kitomis suinteresuotomis institucijomis.</w:t>
      </w:r>
    </w:p>
    <w:p w:rsidR="008B0F30" w:rsidRDefault="00DE41F1">
      <w:pPr>
        <w:numPr>
          <w:ilvl w:val="0"/>
          <w:numId w:val="4"/>
        </w:numPr>
        <w:tabs>
          <w:tab w:val="left" w:pos="1540"/>
        </w:tabs>
        <w:spacing w:line="392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Direktorius vertina pateiktą </w:t>
      </w:r>
      <w:r>
        <w:rPr>
          <w:rFonts w:eastAsia="Times New Roman"/>
          <w:sz w:val="24"/>
          <w:szCs w:val="24"/>
        </w:rPr>
        <w:t>informaciją ir siūlymus, teikia prašymus, informaciją atitinkamų institucijų tarnautojams ir įspėja mokyklos nelankantį mokinį (direktoriaus įsakymu).</w:t>
      </w:r>
    </w:p>
    <w:p w:rsidR="008B0F30" w:rsidRDefault="008B0F30">
      <w:pPr>
        <w:spacing w:line="81" w:lineRule="exact"/>
        <w:rPr>
          <w:rFonts w:eastAsia="Times New Roman"/>
          <w:sz w:val="24"/>
          <w:szCs w:val="24"/>
        </w:rPr>
      </w:pPr>
    </w:p>
    <w:p w:rsidR="008B0F30" w:rsidRDefault="00DE41F1">
      <w:pPr>
        <w:ind w:left="27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LANKOMUMO APSKAITOS TVARKA</w:t>
      </w:r>
    </w:p>
    <w:p w:rsidR="008B0F30" w:rsidRDefault="008B0F30">
      <w:pPr>
        <w:spacing w:line="186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4"/>
        </w:numPr>
        <w:tabs>
          <w:tab w:val="left" w:pos="1480"/>
        </w:tabs>
        <w:ind w:left="14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Pamokų lankomumas fiksuojamas elektroniniame dienyne.</w:t>
      </w:r>
    </w:p>
    <w:p w:rsidR="008B0F30" w:rsidRDefault="008B0F30">
      <w:pPr>
        <w:spacing w:line="138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4"/>
        </w:numPr>
        <w:tabs>
          <w:tab w:val="left" w:pos="1480"/>
        </w:tabs>
        <w:ind w:left="14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Praleistos pamok</w:t>
      </w:r>
      <w:r>
        <w:rPr>
          <w:rFonts w:eastAsia="Times New Roman"/>
          <w:sz w:val="24"/>
          <w:szCs w:val="24"/>
        </w:rPr>
        <w:t>os žymimos raide „n“, pavėlavimai į pamoką - „p“.</w:t>
      </w:r>
    </w:p>
    <w:p w:rsidR="008B0F30" w:rsidRDefault="008B0F30">
      <w:pPr>
        <w:spacing w:line="138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4"/>
        </w:numPr>
        <w:tabs>
          <w:tab w:val="left" w:pos="1480"/>
        </w:tabs>
        <w:ind w:left="14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Pamokos pateisinamos: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19.1. praleistos dėl ligos ir esant medicininei pažymai, t.y. mokiniui gulėjus ligoninėje (klasės vadovas teisina – „pateisinta (dėl ligos)“);</w:t>
      </w:r>
    </w:p>
    <w:p w:rsidR="008B0F30" w:rsidRDefault="00DE41F1">
      <w:pPr>
        <w:spacing w:line="360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19.2. praleistos dėl ligos, kurią nurod</w:t>
      </w:r>
      <w:r>
        <w:rPr>
          <w:rFonts w:eastAsia="Times New Roman"/>
          <w:sz w:val="24"/>
          <w:szCs w:val="24"/>
        </w:rPr>
        <w:t>o tėvai dėl smulkių negalavimų arba kai buvo kreiptasi į medikus (klasės vadovas teisina – „pateisinta tėvų (dėl ligos)“);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19.3. praleistos dėl kitų priežasčių, kurias nurodo tėvai (globėjai), bet ne ilgiau, kaip 3 d. per mėnesį (klasės vadovas teisina –„p</w:t>
      </w:r>
      <w:r>
        <w:rPr>
          <w:rFonts w:eastAsia="Times New Roman"/>
          <w:sz w:val="24"/>
          <w:szCs w:val="24"/>
        </w:rPr>
        <w:t>ateisinta tėvų (ne dėl ligos)“);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19.4. mokiniams dalyvaujant mokyklos renginiuose, repeticijose, mokinių savivaldos veiklose, suderinus su renginį organizuojančiu mokytoju (klasės vadovas teisina – „pateisinta (varžybos, olimpiados, konkursai)“);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19.5. mok</w:t>
      </w:r>
      <w:r>
        <w:rPr>
          <w:rFonts w:eastAsia="Times New Roman"/>
          <w:sz w:val="24"/>
          <w:szCs w:val="24"/>
        </w:rPr>
        <w:t>iniams dalyvaujant edukacinėse išvykose ir ekskursijose, ne mokykloje vykstančiuose renginiuose (klasės vadovas teisina – „pateisinta (direktoriaus įsakymu)“);</w:t>
      </w: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19.6. dėl kitų priežasčių (klasės vadovas teisina – „pateisinta (kita priežastis)“):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spacing w:line="360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19.6.1. </w:t>
      </w:r>
      <w:r>
        <w:rPr>
          <w:rFonts w:eastAsia="Times New Roman"/>
          <w:sz w:val="24"/>
          <w:szCs w:val="24"/>
        </w:rPr>
        <w:t>kai iš pamokų išleidžia klasės vadovas, mokyklos sveikatos priežiūros specialistas ar mokyklos administracija ( nelaimingas atsitikimas, artimojo mirtis, laidotuvės ir kt.);</w:t>
      </w: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19.6.2. dėl autobuso neatvykimo ar vėlavimo važinėjantiems mokiniams.</w:t>
      </w:r>
    </w:p>
    <w:p w:rsidR="008B0F30" w:rsidRDefault="008B0F30">
      <w:pPr>
        <w:sectPr w:rsidR="008B0F30">
          <w:pgSz w:w="11900" w:h="16838"/>
          <w:pgMar w:top="476" w:right="566" w:bottom="601" w:left="1440" w:header="0" w:footer="0" w:gutter="0"/>
          <w:cols w:space="1296" w:equalWidth="0">
            <w:col w:w="9900"/>
          </w:cols>
        </w:sectPr>
      </w:pPr>
    </w:p>
    <w:p w:rsidR="008B0F30" w:rsidRDefault="00DE41F1">
      <w:pPr>
        <w:ind w:left="706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20"/>
          <w:szCs w:val="20"/>
        </w:rPr>
        <w:lastRenderedPageBreak/>
        <w:t>Elektroninio dokumento nuorašas</w:t>
      </w:r>
    </w:p>
    <w:p w:rsidR="008B0F30" w:rsidRDefault="00DE41F1">
      <w:pPr>
        <w:ind w:left="7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2020-01-13 Nr. VYTV1-6</w:t>
      </w:r>
    </w:p>
    <w:p w:rsidR="008B0F30" w:rsidRDefault="008B0F30">
      <w:pPr>
        <w:spacing w:line="180" w:lineRule="exact"/>
        <w:rPr>
          <w:sz w:val="20"/>
          <w:szCs w:val="20"/>
        </w:rPr>
      </w:pPr>
    </w:p>
    <w:p w:rsidR="008B0F30" w:rsidRDefault="00DE41F1">
      <w:pPr>
        <w:numPr>
          <w:ilvl w:val="0"/>
          <w:numId w:val="5"/>
        </w:numPr>
        <w:tabs>
          <w:tab w:val="left" w:pos="1480"/>
        </w:tabs>
        <w:ind w:left="14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Praleistos pamokos nepateisinamos:</w:t>
      </w:r>
    </w:p>
    <w:p w:rsidR="008B0F30" w:rsidRDefault="008B0F30">
      <w:pPr>
        <w:spacing w:line="138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6"/>
        </w:numPr>
        <w:tabs>
          <w:tab w:val="left" w:pos="1660"/>
        </w:tabs>
        <w:ind w:left="1660" w:hanging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neturint pateisinamo dokumento;</w:t>
      </w:r>
    </w:p>
    <w:p w:rsidR="008B0F30" w:rsidRDefault="008B0F30">
      <w:pPr>
        <w:spacing w:line="138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6"/>
        </w:numPr>
        <w:tabs>
          <w:tab w:val="left" w:pos="1660"/>
        </w:tabs>
        <w:ind w:left="1660" w:hanging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pristačius dokumentus vėliau nei savaitę po atvykimo į mokyklą (klasės vadovas ant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pateisinimo dokumento </w:t>
      </w:r>
      <w:r>
        <w:rPr>
          <w:rFonts w:eastAsia="Times New Roman"/>
          <w:sz w:val="24"/>
          <w:szCs w:val="24"/>
        </w:rPr>
        <w:t>pažymi gavimo datą);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20.3. savavališkai pasišalinus iš pamokos.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 Lankomumo apskaita: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21.1. klasės vadovas kontroliuoja klasės mokinių lankomumą. Kuo skubiau (bet ne vėliau, kaip per savaitę) pateisina mokinio praleistas pamokas elektroniniame dienyne</w:t>
      </w:r>
      <w:r>
        <w:rPr>
          <w:rFonts w:eastAsia="Times New Roman"/>
          <w:sz w:val="24"/>
          <w:szCs w:val="24"/>
        </w:rPr>
        <w:t xml:space="preserve"> pagal gautus dokumentus ir dokumentus saugo iki mokslo metų pabaigos;</w:t>
      </w:r>
    </w:p>
    <w:p w:rsidR="008B0F30" w:rsidRDefault="00DE41F1">
      <w:pPr>
        <w:spacing w:line="36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21.2. kai yra ar numatomas ilgalaikis sanatorinis ar medicininis reabilitacinis gydymas, klasės vadovas dienyne pažymi gydymosi laikotarpį;</w:t>
      </w: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 Vėlavimų į pamoką fiksavimas: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22.1. moki</w:t>
      </w:r>
      <w:r>
        <w:rPr>
          <w:rFonts w:eastAsia="Times New Roman"/>
          <w:sz w:val="24"/>
          <w:szCs w:val="24"/>
        </w:rPr>
        <w:t>niui vėluoti į pamokas draudžiama;</w:t>
      </w:r>
    </w:p>
    <w:p w:rsidR="008B0F30" w:rsidRDefault="008B0F30">
      <w:pPr>
        <w:spacing w:line="138" w:lineRule="exact"/>
        <w:rPr>
          <w:sz w:val="20"/>
          <w:szCs w:val="20"/>
        </w:rPr>
      </w:pPr>
    </w:p>
    <w:p w:rsidR="008B0F30" w:rsidRDefault="00DE41F1">
      <w:pPr>
        <w:spacing w:line="392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22.2. mokiniui į pamoką pavėlavus 5 minutes, dalyko mokytojas elektroniniame dienyne pažymi „p“;</w:t>
      </w:r>
    </w:p>
    <w:p w:rsidR="008B0F30" w:rsidRDefault="008B0F30">
      <w:pPr>
        <w:spacing w:line="162" w:lineRule="exact"/>
        <w:rPr>
          <w:sz w:val="20"/>
          <w:szCs w:val="20"/>
        </w:rPr>
      </w:pPr>
    </w:p>
    <w:p w:rsidR="008B0F30" w:rsidRDefault="00DE41F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LANKOMUMO IR VĖLAVIMO Į PAMOKAS PREVENCIJOS PRIEMONĖS</w:t>
      </w:r>
    </w:p>
    <w:p w:rsidR="008B0F30" w:rsidRDefault="008B0F30">
      <w:pPr>
        <w:spacing w:line="303" w:lineRule="exact"/>
        <w:rPr>
          <w:sz w:val="20"/>
          <w:szCs w:val="20"/>
        </w:rPr>
      </w:pPr>
    </w:p>
    <w:p w:rsidR="008B0F30" w:rsidRDefault="00DE41F1">
      <w:pPr>
        <w:numPr>
          <w:ilvl w:val="0"/>
          <w:numId w:val="7"/>
        </w:numPr>
        <w:tabs>
          <w:tab w:val="left" w:pos="1516"/>
        </w:tabs>
        <w:spacing w:line="360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Mokiniui nedalyvaujant ugdymo procese be pateisinamos priežasti</w:t>
      </w:r>
      <w:r>
        <w:rPr>
          <w:rFonts w:eastAsia="Times New Roman"/>
          <w:sz w:val="24"/>
          <w:szCs w:val="24"/>
        </w:rPr>
        <w:t>es arba mokiniui pavėlavus į pamokas daugiau nei 5 kartus per mėnesį, klasės vadovas kviečia mokinį ir jo tėvus (globėjus, rūpintojus) pokalbio, kuriame aptaria mokinio lankymą gerinančius susitarimus.</w:t>
      </w:r>
    </w:p>
    <w:p w:rsidR="008B0F30" w:rsidRDefault="00DE41F1">
      <w:pPr>
        <w:numPr>
          <w:ilvl w:val="0"/>
          <w:numId w:val="7"/>
        </w:numPr>
        <w:tabs>
          <w:tab w:val="left" w:pos="1552"/>
        </w:tabs>
        <w:spacing w:line="359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pokalbio klasės vadovas atlieka situacijos stebėsen</w:t>
      </w:r>
      <w:r>
        <w:rPr>
          <w:rFonts w:eastAsia="Times New Roman"/>
          <w:sz w:val="24"/>
          <w:szCs w:val="24"/>
        </w:rPr>
        <w:t>ą, stebi, ar yra laikomasi susitarimų. Jeigu po pokalbio praėjus vienam mėnesiui situacija negerėja, tai mokinys, klasės vadovas ir mokinio tėvai (globėjai, rūpintojai) kviečiami į VGK posėdį, kuriame svarstomos pagalbos mokiniui priemonės.</w:t>
      </w:r>
    </w:p>
    <w:p w:rsidR="008B0F30" w:rsidRDefault="00DE41F1">
      <w:pPr>
        <w:ind w:left="23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V. LANKOMUMĄ SK</w:t>
      </w:r>
      <w:r>
        <w:rPr>
          <w:rFonts w:eastAsia="Times New Roman"/>
          <w:b/>
          <w:bCs/>
          <w:sz w:val="24"/>
          <w:szCs w:val="24"/>
        </w:rPr>
        <w:t>ATINANČIOS PRIEMONĖS</w:t>
      </w:r>
    </w:p>
    <w:p w:rsidR="008B0F30" w:rsidRDefault="008B0F30">
      <w:pPr>
        <w:spacing w:line="142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7"/>
        </w:numPr>
        <w:tabs>
          <w:tab w:val="left" w:pos="1488"/>
        </w:tabs>
        <w:spacing w:line="360" w:lineRule="auto"/>
        <w:ind w:left="260" w:right="2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Mokiniai, nepraleidę per pusmetį nė vienos pamokos (išskyrus pamokas, kai mokinys atstovauja gimnazijai) skatinami:</w:t>
      </w:r>
    </w:p>
    <w:p w:rsidR="008B0F30" w:rsidRDefault="00DE41F1">
      <w:pPr>
        <w:numPr>
          <w:ilvl w:val="0"/>
          <w:numId w:val="8"/>
        </w:numPr>
        <w:tabs>
          <w:tab w:val="left" w:pos="1660"/>
        </w:tabs>
        <w:ind w:left="1660" w:hanging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klasės valandėlių metu žodiniu ar kitos formos klasės vadovo pagyrimu;</w:t>
      </w:r>
    </w:p>
    <w:p w:rsidR="008B0F30" w:rsidRDefault="008B0F30">
      <w:pPr>
        <w:spacing w:line="138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8"/>
        </w:numPr>
        <w:tabs>
          <w:tab w:val="left" w:pos="1662"/>
        </w:tabs>
        <w:spacing w:line="360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padėkos žinute mokiniams, tėvams (globėjams, </w:t>
      </w:r>
      <w:r>
        <w:rPr>
          <w:rFonts w:eastAsia="Times New Roman"/>
          <w:sz w:val="24"/>
          <w:szCs w:val="24"/>
        </w:rPr>
        <w:t>rūpintojams) elektroniniame dienyne skiltyje „Pagyrimai / pastabos“;</w:t>
      </w:r>
    </w:p>
    <w:p w:rsidR="008B0F30" w:rsidRDefault="00DE41F1">
      <w:pPr>
        <w:numPr>
          <w:ilvl w:val="0"/>
          <w:numId w:val="8"/>
        </w:numPr>
        <w:tabs>
          <w:tab w:val="left" w:pos="1660"/>
        </w:tabs>
        <w:ind w:left="1660" w:hanging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pasibaigus mokslo metams apdovanojimu mokyklos padėkos raštu už puikų pamokų</w:t>
      </w:r>
    </w:p>
    <w:p w:rsidR="008B0F30" w:rsidRDefault="008B0F30">
      <w:pPr>
        <w:spacing w:line="138" w:lineRule="exact"/>
        <w:rPr>
          <w:rFonts w:eastAsia="Times New Roman"/>
          <w:sz w:val="24"/>
          <w:szCs w:val="24"/>
        </w:rPr>
      </w:pPr>
    </w:p>
    <w:p w:rsidR="008B0F30" w:rsidRDefault="00DE41F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lankymą.</w:t>
      </w:r>
    </w:p>
    <w:p w:rsidR="008B0F30" w:rsidRDefault="008B0F30">
      <w:pPr>
        <w:spacing w:line="133" w:lineRule="exact"/>
        <w:rPr>
          <w:sz w:val="20"/>
          <w:szCs w:val="20"/>
        </w:rPr>
      </w:pPr>
    </w:p>
    <w:p w:rsidR="008B0F30" w:rsidRDefault="00DE41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BAIGIAMOSIOS NUOSTATOS</w:t>
      </w:r>
    </w:p>
    <w:p w:rsidR="008B0F30" w:rsidRDefault="008B0F30">
      <w:pPr>
        <w:spacing w:line="281" w:lineRule="exact"/>
        <w:rPr>
          <w:sz w:val="20"/>
          <w:szCs w:val="20"/>
        </w:rPr>
      </w:pPr>
    </w:p>
    <w:p w:rsidR="008B0F30" w:rsidRDefault="00DE41F1">
      <w:pPr>
        <w:numPr>
          <w:ilvl w:val="0"/>
          <w:numId w:val="9"/>
        </w:numPr>
        <w:tabs>
          <w:tab w:val="left" w:pos="1478"/>
        </w:tabs>
        <w:spacing w:line="392" w:lineRule="auto"/>
        <w:ind w:left="260" w:right="2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Mokiniai supažindinami su šia tvarka kiekvienų mokslo metų rugsėjo mėne</w:t>
      </w:r>
      <w:r>
        <w:rPr>
          <w:rFonts w:eastAsia="Times New Roman"/>
          <w:sz w:val="24"/>
          <w:szCs w:val="24"/>
        </w:rPr>
        <w:t>sio pirmąją savaitę. Esant poreikiui, pakartotinai - II pusmečio pradžioje.</w:t>
      </w:r>
    </w:p>
    <w:p w:rsidR="008B0F30" w:rsidRDefault="008B0F30">
      <w:pPr>
        <w:sectPr w:rsidR="008B0F30">
          <w:pgSz w:w="11900" w:h="16838"/>
          <w:pgMar w:top="476" w:right="566" w:bottom="469" w:left="1440" w:header="0" w:footer="0" w:gutter="0"/>
          <w:cols w:space="1296" w:equalWidth="0">
            <w:col w:w="9900"/>
          </w:cols>
        </w:sectPr>
      </w:pPr>
    </w:p>
    <w:p w:rsidR="008B0F30" w:rsidRDefault="00DE41F1">
      <w:pPr>
        <w:ind w:left="706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sz w:val="20"/>
          <w:szCs w:val="20"/>
        </w:rPr>
        <w:lastRenderedPageBreak/>
        <w:t>Elektroninio dokumento nuorašas</w:t>
      </w:r>
    </w:p>
    <w:p w:rsidR="008B0F30" w:rsidRDefault="00DE41F1">
      <w:pPr>
        <w:ind w:left="7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2020-01-13 Nr. VYTV1-6</w:t>
      </w:r>
    </w:p>
    <w:p w:rsidR="008B0F30" w:rsidRDefault="008B0F30">
      <w:pPr>
        <w:spacing w:line="180" w:lineRule="exact"/>
        <w:rPr>
          <w:sz w:val="20"/>
          <w:szCs w:val="20"/>
        </w:rPr>
      </w:pPr>
    </w:p>
    <w:p w:rsidR="008B0F30" w:rsidRDefault="00DE41F1">
      <w:pPr>
        <w:numPr>
          <w:ilvl w:val="0"/>
          <w:numId w:val="10"/>
        </w:numPr>
        <w:tabs>
          <w:tab w:val="left" w:pos="1596"/>
        </w:tabs>
        <w:spacing w:line="360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Tėvai (globėjai, rūpintojai), klasių vadovai, dalykų mokytojai su šia tvarka supažindinami pranešimu </w:t>
      </w:r>
      <w:r>
        <w:rPr>
          <w:rFonts w:eastAsia="Times New Roman"/>
          <w:sz w:val="24"/>
          <w:szCs w:val="24"/>
        </w:rPr>
        <w:t>elektroniniame dienyne (nuoroda į mokyklos internetinę svetainę).</w:t>
      </w:r>
    </w:p>
    <w:p w:rsidR="008B0F30" w:rsidRDefault="00DE41F1">
      <w:pPr>
        <w:numPr>
          <w:ilvl w:val="0"/>
          <w:numId w:val="10"/>
        </w:numPr>
        <w:tabs>
          <w:tab w:val="left" w:pos="1480"/>
        </w:tabs>
        <w:ind w:left="14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Tvarka nuolat primenama tėvų susirinkimų, trišalių pokalbių metu.</w:t>
      </w:r>
    </w:p>
    <w:p w:rsidR="008B0F30" w:rsidRDefault="008B0F30">
      <w:pPr>
        <w:spacing w:line="138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10"/>
        </w:numPr>
        <w:tabs>
          <w:tab w:val="left" w:pos="1480"/>
        </w:tabs>
        <w:ind w:left="14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Tvarka skelbiama mokyklos internetinėje svetainėje.</w:t>
      </w:r>
    </w:p>
    <w:p w:rsidR="008B0F30" w:rsidRDefault="008B0F30">
      <w:pPr>
        <w:spacing w:line="138" w:lineRule="exact"/>
        <w:rPr>
          <w:rFonts w:eastAsia="Times New Roman"/>
          <w:sz w:val="24"/>
          <w:szCs w:val="24"/>
        </w:rPr>
      </w:pPr>
    </w:p>
    <w:p w:rsidR="008B0F30" w:rsidRDefault="00DE41F1">
      <w:pPr>
        <w:numPr>
          <w:ilvl w:val="0"/>
          <w:numId w:val="10"/>
        </w:numPr>
        <w:tabs>
          <w:tab w:val="left" w:pos="1480"/>
        </w:tabs>
        <w:ind w:left="14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Tvarka gali būti keičiama ir/ar papildoma inicijavus Mokyklos bendruom</w:t>
      </w:r>
      <w:r>
        <w:rPr>
          <w:rFonts w:eastAsia="Times New Roman"/>
          <w:sz w:val="24"/>
          <w:szCs w:val="24"/>
        </w:rPr>
        <w:t>enės nariams.</w:t>
      </w:r>
    </w:p>
    <w:p w:rsidR="008B0F30" w:rsidRDefault="008B0F30">
      <w:pPr>
        <w:sectPr w:rsidR="008B0F30">
          <w:pgSz w:w="11900" w:h="16838"/>
          <w:pgMar w:top="476" w:right="586" w:bottom="1440" w:left="1440" w:header="0" w:footer="0" w:gutter="0"/>
          <w:cols w:space="1296" w:equalWidth="0">
            <w:col w:w="9880"/>
          </w:cols>
        </w:sectPr>
      </w:pPr>
    </w:p>
    <w:p w:rsidR="008B0F30" w:rsidRDefault="00DE41F1">
      <w:pPr>
        <w:ind w:left="706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0"/>
          <w:szCs w:val="20"/>
        </w:rPr>
        <w:lastRenderedPageBreak/>
        <w:t>Elektroninio dokumento nuorašas</w:t>
      </w:r>
    </w:p>
    <w:p w:rsidR="008B0F30" w:rsidRDefault="00DE41F1">
      <w:pPr>
        <w:ind w:left="7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2020-01-13 Nr. VYTV1-6</w:t>
      </w:r>
    </w:p>
    <w:p w:rsidR="008B0F30" w:rsidRDefault="008B0F30">
      <w:pPr>
        <w:spacing w:line="180" w:lineRule="exact"/>
        <w:rPr>
          <w:sz w:val="20"/>
          <w:szCs w:val="20"/>
        </w:rPr>
      </w:pPr>
    </w:p>
    <w:p w:rsidR="008B0F30" w:rsidRDefault="00DE41F1">
      <w:pPr>
        <w:ind w:left="7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priedas</w:t>
      </w:r>
    </w:p>
    <w:p w:rsidR="00DE41F1" w:rsidRDefault="00DE41F1">
      <w:pPr>
        <w:ind w:left="7640"/>
        <w:rPr>
          <w:rFonts w:eastAsia="Times New Roman"/>
          <w:sz w:val="24"/>
          <w:szCs w:val="24"/>
        </w:rPr>
      </w:pPr>
    </w:p>
    <w:p w:rsidR="00DE41F1" w:rsidRDefault="00DE41F1">
      <w:pPr>
        <w:ind w:left="7640"/>
        <w:rPr>
          <w:rFonts w:eastAsia="Times New Roman"/>
          <w:sz w:val="24"/>
          <w:szCs w:val="24"/>
        </w:rPr>
      </w:pPr>
    </w:p>
    <w:p w:rsidR="00DE41F1" w:rsidRDefault="00DE41F1">
      <w:pPr>
        <w:ind w:left="7640"/>
        <w:rPr>
          <w:sz w:val="20"/>
          <w:szCs w:val="20"/>
        </w:rPr>
      </w:pPr>
    </w:p>
    <w:p w:rsidR="008B0F30" w:rsidRPr="00E54977" w:rsidRDefault="00E54977" w:rsidP="00E54977">
      <w:pPr>
        <w:spacing w:line="182" w:lineRule="exact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</w:t>
      </w:r>
    </w:p>
    <w:p w:rsidR="008B0F30" w:rsidRPr="00E54977" w:rsidRDefault="00DE41F1" w:rsidP="00E54977">
      <w:pPr>
        <w:ind w:left="3420" w:firstLine="180"/>
        <w:rPr>
          <w:sz w:val="20"/>
          <w:szCs w:val="20"/>
          <w:vertAlign w:val="superscript"/>
        </w:rPr>
      </w:pPr>
      <w:r w:rsidRPr="00E54977">
        <w:rPr>
          <w:rFonts w:eastAsia="Times New Roman"/>
          <w:sz w:val="24"/>
          <w:szCs w:val="24"/>
          <w:vertAlign w:val="superscript"/>
        </w:rPr>
        <w:t>Vieno iš tėvų (globėjų, rūpintojų) vardas, pavardė</w:t>
      </w:r>
    </w:p>
    <w:p w:rsidR="008B0F30" w:rsidRDefault="008B0F30">
      <w:pPr>
        <w:spacing w:line="177" w:lineRule="exact"/>
        <w:rPr>
          <w:sz w:val="20"/>
          <w:szCs w:val="20"/>
        </w:rPr>
      </w:pPr>
    </w:p>
    <w:p w:rsidR="00DE41F1" w:rsidRDefault="00DE41F1">
      <w:pPr>
        <w:ind w:left="4300"/>
        <w:rPr>
          <w:rFonts w:eastAsia="Times New Roman"/>
          <w:b/>
          <w:bCs/>
          <w:sz w:val="24"/>
          <w:szCs w:val="24"/>
        </w:rPr>
      </w:pPr>
    </w:p>
    <w:p w:rsidR="00DE41F1" w:rsidRDefault="00DE41F1">
      <w:pPr>
        <w:ind w:left="4300"/>
        <w:rPr>
          <w:rFonts w:eastAsia="Times New Roman"/>
          <w:b/>
          <w:bCs/>
          <w:sz w:val="24"/>
          <w:szCs w:val="24"/>
        </w:rPr>
      </w:pPr>
    </w:p>
    <w:p w:rsidR="008B0F30" w:rsidRDefault="00DE41F1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PRANEŠIMAS</w:t>
      </w:r>
    </w:p>
    <w:p w:rsidR="008B0F30" w:rsidRDefault="008B0F30">
      <w:pPr>
        <w:spacing w:line="22" w:lineRule="exact"/>
        <w:rPr>
          <w:sz w:val="20"/>
          <w:szCs w:val="20"/>
        </w:rPr>
      </w:pPr>
    </w:p>
    <w:p w:rsidR="008B0F30" w:rsidRDefault="00DE41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APIE MOKINIO NEDALYVAVIMĄ UGDYMO PROCESE</w:t>
      </w:r>
    </w:p>
    <w:p w:rsidR="008B0F30" w:rsidRDefault="008B0F30">
      <w:pPr>
        <w:spacing w:line="187" w:lineRule="exact"/>
        <w:rPr>
          <w:sz w:val="20"/>
          <w:szCs w:val="20"/>
        </w:rPr>
      </w:pPr>
    </w:p>
    <w:p w:rsidR="00DE41F1" w:rsidRDefault="00DE41F1">
      <w:pPr>
        <w:ind w:left="3100"/>
        <w:rPr>
          <w:rFonts w:eastAsia="Times New Roman"/>
          <w:sz w:val="24"/>
          <w:szCs w:val="24"/>
        </w:rPr>
      </w:pPr>
    </w:p>
    <w:p w:rsidR="008B0F30" w:rsidRDefault="00DE41F1">
      <w:pPr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20____ m. ______________________ d.</w:t>
      </w:r>
    </w:p>
    <w:p w:rsidR="008B0F30" w:rsidRDefault="008B0F30">
      <w:pPr>
        <w:spacing w:line="22" w:lineRule="exact"/>
        <w:rPr>
          <w:sz w:val="20"/>
          <w:szCs w:val="20"/>
        </w:rPr>
      </w:pPr>
    </w:p>
    <w:p w:rsidR="008B0F30" w:rsidRDefault="00DE41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Lazdijai</w:t>
      </w:r>
    </w:p>
    <w:p w:rsidR="008B0F30" w:rsidRDefault="008B0F30">
      <w:pPr>
        <w:spacing w:line="182" w:lineRule="exact"/>
        <w:rPr>
          <w:sz w:val="20"/>
          <w:szCs w:val="20"/>
        </w:rPr>
      </w:pPr>
    </w:p>
    <w:p w:rsidR="00DE41F1" w:rsidRDefault="00DE41F1">
      <w:pPr>
        <w:spacing w:line="182" w:lineRule="exact"/>
        <w:rPr>
          <w:sz w:val="20"/>
          <w:szCs w:val="20"/>
        </w:rPr>
      </w:pPr>
    </w:p>
    <w:p w:rsidR="00DE41F1" w:rsidRDefault="00DE41F1">
      <w:pPr>
        <w:spacing w:line="182" w:lineRule="exact"/>
        <w:rPr>
          <w:sz w:val="20"/>
          <w:szCs w:val="20"/>
        </w:rPr>
      </w:pPr>
    </w:p>
    <w:p w:rsidR="00DE41F1" w:rsidRDefault="00DE41F1">
      <w:pPr>
        <w:spacing w:line="182" w:lineRule="exact"/>
        <w:rPr>
          <w:sz w:val="20"/>
          <w:szCs w:val="20"/>
        </w:rPr>
      </w:pPr>
    </w:p>
    <w:p w:rsidR="008B0F30" w:rsidRDefault="00DE41F1" w:rsidP="005756B3">
      <w:pPr>
        <w:ind w:left="260" w:firstLine="5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Pranešu, kad mano sūnus / dukra (globotinis (-ė), rūpintinis (</w:t>
      </w:r>
      <w:r w:rsidR="005756B3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ė</w:t>
      </w:r>
      <w:r w:rsidR="005756B3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...........................</w:t>
      </w:r>
      <w:r w:rsidR="005756B3">
        <w:rPr>
          <w:rFonts w:eastAsia="Times New Roman"/>
          <w:sz w:val="24"/>
          <w:szCs w:val="24"/>
        </w:rPr>
        <w:t>....................</w:t>
      </w:r>
    </w:p>
    <w:p w:rsidR="008B0F30" w:rsidRDefault="008B0F30">
      <w:pPr>
        <w:spacing w:line="182" w:lineRule="exact"/>
        <w:rPr>
          <w:sz w:val="20"/>
          <w:szCs w:val="20"/>
        </w:rPr>
      </w:pPr>
    </w:p>
    <w:p w:rsidR="008B0F30" w:rsidRDefault="00DE41F1" w:rsidP="005756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</w:t>
      </w:r>
      <w:r w:rsidR="005756B3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</w:t>
      </w:r>
    </w:p>
    <w:p w:rsidR="008B0F30" w:rsidRDefault="008B0F30">
      <w:pPr>
        <w:spacing w:line="22" w:lineRule="exact"/>
        <w:rPr>
          <w:sz w:val="20"/>
          <w:szCs w:val="20"/>
        </w:rPr>
      </w:pPr>
    </w:p>
    <w:p w:rsidR="008B0F30" w:rsidRPr="00E54977" w:rsidRDefault="00DE41F1" w:rsidP="00E54977">
      <w:pPr>
        <w:ind w:right="-279"/>
        <w:jc w:val="center"/>
        <w:rPr>
          <w:sz w:val="20"/>
          <w:szCs w:val="20"/>
          <w:vertAlign w:val="superscript"/>
        </w:rPr>
      </w:pPr>
      <w:r w:rsidRPr="00E54977">
        <w:rPr>
          <w:rFonts w:eastAsia="Times New Roman"/>
          <w:sz w:val="24"/>
          <w:szCs w:val="24"/>
          <w:vertAlign w:val="superscript"/>
        </w:rPr>
        <w:t>(vardas, pavardė, klasė)</w:t>
      </w:r>
    </w:p>
    <w:p w:rsidR="008B0F30" w:rsidRDefault="00DE41F1" w:rsidP="005756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praleido ugdymo dienas /pamokas nuo .............................................. iki .......................................</w:t>
      </w:r>
      <w:r w:rsidR="005756B3">
        <w:rPr>
          <w:rFonts w:eastAsia="Times New Roman"/>
          <w:sz w:val="24"/>
          <w:szCs w:val="24"/>
        </w:rPr>
        <w:t>.....</w:t>
      </w:r>
      <w:r>
        <w:rPr>
          <w:rFonts w:eastAsia="Times New Roman"/>
          <w:sz w:val="24"/>
          <w:szCs w:val="24"/>
        </w:rPr>
        <w:t>.....,</w:t>
      </w:r>
    </w:p>
    <w:p w:rsidR="008B0F30" w:rsidRDefault="00DE41F1" w:rsidP="00E54977">
      <w:pPr>
        <w:tabs>
          <w:tab w:val="left" w:pos="8420"/>
        </w:tabs>
        <w:ind w:left="5060"/>
        <w:rPr>
          <w:sz w:val="20"/>
          <w:szCs w:val="20"/>
        </w:rPr>
      </w:pPr>
      <w:r w:rsidRPr="00E54977">
        <w:rPr>
          <w:rFonts w:eastAsia="Times New Roman"/>
          <w:sz w:val="24"/>
          <w:szCs w:val="24"/>
          <w:vertAlign w:val="superscript"/>
        </w:rPr>
        <w:t>(data)</w:t>
      </w:r>
      <w:r>
        <w:rPr>
          <w:sz w:val="20"/>
          <w:szCs w:val="20"/>
        </w:rPr>
        <w:tab/>
      </w:r>
      <w:r w:rsidRPr="00E54977">
        <w:rPr>
          <w:rFonts w:eastAsia="Times New Roman"/>
          <w:sz w:val="24"/>
          <w:szCs w:val="24"/>
          <w:vertAlign w:val="superscript"/>
        </w:rPr>
        <w:t>(data)</w:t>
      </w:r>
    </w:p>
    <w:p w:rsidR="008B0F30" w:rsidRDefault="00DE41F1" w:rsidP="005756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dėl...............................................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</w:t>
      </w:r>
      <w:r w:rsidR="005756B3">
        <w:rPr>
          <w:rFonts w:eastAsia="Times New Roman"/>
          <w:sz w:val="24"/>
          <w:szCs w:val="24"/>
        </w:rPr>
        <w:t>.....</w:t>
      </w:r>
      <w:r>
        <w:rPr>
          <w:rFonts w:eastAsia="Times New Roman"/>
          <w:sz w:val="24"/>
          <w:szCs w:val="24"/>
        </w:rPr>
        <w:t>...................................................</w:t>
      </w:r>
    </w:p>
    <w:p w:rsidR="008B0F30" w:rsidRDefault="008B0F30">
      <w:pPr>
        <w:spacing w:line="22" w:lineRule="exact"/>
        <w:rPr>
          <w:sz w:val="20"/>
          <w:szCs w:val="20"/>
        </w:rPr>
      </w:pPr>
    </w:p>
    <w:p w:rsidR="008B0F30" w:rsidRPr="00E54977" w:rsidRDefault="00DE41F1" w:rsidP="00E54977">
      <w:pPr>
        <w:ind w:left="4100"/>
        <w:rPr>
          <w:sz w:val="20"/>
          <w:szCs w:val="20"/>
          <w:vertAlign w:val="superscript"/>
        </w:rPr>
      </w:pPr>
      <w:r w:rsidRPr="00E54977">
        <w:rPr>
          <w:rFonts w:eastAsia="Times New Roman"/>
          <w:sz w:val="24"/>
          <w:szCs w:val="24"/>
          <w:vertAlign w:val="superscript"/>
        </w:rPr>
        <w:t>(priežastis)</w:t>
      </w:r>
    </w:p>
    <w:p w:rsidR="005756B3" w:rsidRDefault="00DE41F1" w:rsidP="005756B3">
      <w:pPr>
        <w:spacing w:line="259" w:lineRule="auto"/>
        <w:ind w:right="2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Pagal gydytojo rekomendaciją prašau iki ...................</w:t>
      </w:r>
      <w:r w:rsidR="00C166D4">
        <w:rPr>
          <w:rFonts w:eastAsia="Times New Roman"/>
          <w:sz w:val="24"/>
          <w:szCs w:val="24"/>
        </w:rPr>
        <w:t>..............................</w:t>
      </w:r>
      <w:r>
        <w:rPr>
          <w:rFonts w:eastAsia="Times New Roman"/>
          <w:sz w:val="24"/>
          <w:szCs w:val="24"/>
        </w:rPr>
        <w:t>... atleisti nuo fizinio</w:t>
      </w:r>
    </w:p>
    <w:p w:rsidR="005756B3" w:rsidRDefault="005756B3" w:rsidP="005756B3">
      <w:pPr>
        <w:ind w:left="5760" w:firstLine="720"/>
        <w:rPr>
          <w:sz w:val="20"/>
          <w:szCs w:val="20"/>
          <w:vertAlign w:val="superscript"/>
        </w:rPr>
      </w:pPr>
      <w:r w:rsidRPr="00E54977">
        <w:rPr>
          <w:rFonts w:eastAsia="Times New Roman"/>
          <w:sz w:val="24"/>
          <w:szCs w:val="24"/>
          <w:vertAlign w:val="superscript"/>
        </w:rPr>
        <w:t>(data)</w:t>
      </w:r>
    </w:p>
    <w:p w:rsidR="008B0F30" w:rsidRPr="005756B3" w:rsidRDefault="005756B3" w:rsidP="005756B3">
      <w:pPr>
        <w:rPr>
          <w:sz w:val="20"/>
          <w:szCs w:val="20"/>
          <w:vertAlign w:val="superscript"/>
        </w:rPr>
      </w:pPr>
      <w:r>
        <w:rPr>
          <w:rFonts w:eastAsia="Times New Roman"/>
          <w:sz w:val="24"/>
          <w:szCs w:val="24"/>
        </w:rPr>
        <w:t>k</w:t>
      </w:r>
      <w:r w:rsidR="00C166D4">
        <w:rPr>
          <w:rFonts w:eastAsia="Times New Roman"/>
          <w:sz w:val="24"/>
          <w:szCs w:val="24"/>
        </w:rPr>
        <w:t>rūvio</w:t>
      </w:r>
      <w:r>
        <w:rPr>
          <w:sz w:val="20"/>
          <w:szCs w:val="20"/>
          <w:vertAlign w:val="superscript"/>
        </w:rPr>
        <w:t xml:space="preserve"> </w:t>
      </w:r>
      <w:r w:rsidR="00DE41F1">
        <w:rPr>
          <w:rFonts w:eastAsia="Times New Roman"/>
          <w:sz w:val="24"/>
          <w:szCs w:val="24"/>
        </w:rPr>
        <w:t>f</w:t>
      </w:r>
      <w:r w:rsidR="00DE41F1">
        <w:rPr>
          <w:rFonts w:eastAsia="Times New Roman"/>
          <w:sz w:val="24"/>
          <w:szCs w:val="24"/>
        </w:rPr>
        <w:t>izinio ugdymo pamokose.</w:t>
      </w:r>
    </w:p>
    <w:p w:rsidR="008B0F30" w:rsidRDefault="008B0F30" w:rsidP="005756B3">
      <w:pPr>
        <w:spacing w:line="182" w:lineRule="exact"/>
        <w:ind w:firstLine="851"/>
        <w:rPr>
          <w:sz w:val="20"/>
          <w:szCs w:val="20"/>
        </w:rPr>
      </w:pPr>
    </w:p>
    <w:p w:rsidR="008B0F30" w:rsidRDefault="00DE41F1" w:rsidP="005756B3">
      <w:pPr>
        <w:ind w:firstLine="85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Patvirtinu, kad pateikti duomenys yra teisingi.</w:t>
      </w:r>
    </w:p>
    <w:p w:rsidR="008B0F30" w:rsidRDefault="008B0F30" w:rsidP="005756B3">
      <w:pPr>
        <w:spacing w:line="182" w:lineRule="exact"/>
        <w:ind w:firstLine="851"/>
        <w:rPr>
          <w:sz w:val="20"/>
          <w:szCs w:val="20"/>
        </w:rPr>
      </w:pPr>
    </w:p>
    <w:p w:rsidR="00DE41F1" w:rsidRDefault="00DE41F1" w:rsidP="005756B3">
      <w:pPr>
        <w:spacing w:line="182" w:lineRule="exact"/>
        <w:ind w:firstLine="851"/>
        <w:rPr>
          <w:sz w:val="20"/>
          <w:szCs w:val="20"/>
        </w:rPr>
      </w:pPr>
    </w:p>
    <w:p w:rsidR="00DE41F1" w:rsidRDefault="00DE41F1" w:rsidP="005756B3">
      <w:pPr>
        <w:spacing w:line="182" w:lineRule="exact"/>
        <w:ind w:firstLine="851"/>
        <w:rPr>
          <w:sz w:val="20"/>
          <w:szCs w:val="20"/>
        </w:rPr>
      </w:pPr>
    </w:p>
    <w:p w:rsidR="00DE41F1" w:rsidRDefault="00DE41F1" w:rsidP="005756B3">
      <w:pPr>
        <w:spacing w:line="182" w:lineRule="exact"/>
        <w:ind w:firstLine="851"/>
        <w:rPr>
          <w:sz w:val="20"/>
          <w:szCs w:val="20"/>
        </w:rPr>
      </w:pPr>
    </w:p>
    <w:p w:rsidR="00DE41F1" w:rsidRDefault="00DE41F1" w:rsidP="005756B3">
      <w:pPr>
        <w:spacing w:line="182" w:lineRule="exact"/>
        <w:ind w:firstLine="851"/>
        <w:rPr>
          <w:sz w:val="20"/>
          <w:szCs w:val="20"/>
        </w:rPr>
      </w:pPr>
    </w:p>
    <w:p w:rsidR="00DE41F1" w:rsidRDefault="00DE41F1" w:rsidP="005756B3">
      <w:pPr>
        <w:spacing w:line="182" w:lineRule="exact"/>
        <w:ind w:firstLine="851"/>
        <w:rPr>
          <w:sz w:val="20"/>
          <w:szCs w:val="20"/>
        </w:rPr>
      </w:pPr>
    </w:p>
    <w:p w:rsidR="005756B3" w:rsidRDefault="005756B3" w:rsidP="005756B3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.......................................               .......................................................</w:t>
      </w:r>
    </w:p>
    <w:p w:rsidR="005756B3" w:rsidRDefault="005756B3" w:rsidP="005756B3">
      <w:pPr>
        <w:spacing w:line="22" w:lineRule="exact"/>
        <w:rPr>
          <w:sz w:val="20"/>
          <w:szCs w:val="20"/>
        </w:rPr>
      </w:pPr>
    </w:p>
    <w:p w:rsidR="005756B3" w:rsidRDefault="005756B3" w:rsidP="005756B3">
      <w:pPr>
        <w:tabs>
          <w:tab w:val="left" w:pos="5420"/>
        </w:tabs>
        <w:ind w:left="2860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          </w:t>
      </w:r>
      <w:r w:rsidRPr="00E54977">
        <w:rPr>
          <w:rFonts w:eastAsia="Times New Roman"/>
          <w:sz w:val="24"/>
          <w:szCs w:val="24"/>
          <w:vertAlign w:val="superscript"/>
        </w:rPr>
        <w:t>(Parašas)</w:t>
      </w:r>
      <w:r>
        <w:rPr>
          <w:sz w:val="20"/>
          <w:szCs w:val="20"/>
        </w:rPr>
        <w:tab/>
        <w:t xml:space="preserve">                                        </w:t>
      </w:r>
      <w:r w:rsidRPr="00E54977">
        <w:rPr>
          <w:rFonts w:eastAsia="Times New Roman"/>
          <w:sz w:val="24"/>
          <w:szCs w:val="24"/>
          <w:vertAlign w:val="superscript"/>
        </w:rPr>
        <w:t>(Vardas, Pavardė)</w:t>
      </w:r>
    </w:p>
    <w:p w:rsidR="008B0F30" w:rsidRDefault="008B0F30"/>
    <w:p w:rsidR="005756B3" w:rsidRDefault="005756B3"/>
    <w:p w:rsidR="00E54977" w:rsidRDefault="00E54977" w:rsidP="00E54977">
      <w:pPr>
        <w:tabs>
          <w:tab w:val="left" w:pos="5420"/>
        </w:tabs>
        <w:ind w:left="2860"/>
        <w:rPr>
          <w:sz w:val="20"/>
          <w:szCs w:val="20"/>
        </w:rPr>
      </w:pPr>
    </w:p>
    <w:p w:rsidR="00E54977" w:rsidRDefault="00E54977">
      <w:pPr>
        <w:sectPr w:rsidR="00E54977" w:rsidSect="005756B3">
          <w:pgSz w:w="11900" w:h="16838"/>
          <w:pgMar w:top="476" w:right="566" w:bottom="284" w:left="1440" w:header="0" w:footer="0" w:gutter="0"/>
          <w:cols w:space="1296" w:equalWidth="0">
            <w:col w:w="9900"/>
          </w:cols>
        </w:sectPr>
      </w:pPr>
    </w:p>
    <w:p w:rsidR="008B0F30" w:rsidRDefault="00DE41F1">
      <w:pPr>
        <w:ind w:left="706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sz w:val="20"/>
          <w:szCs w:val="20"/>
        </w:rPr>
        <w:lastRenderedPageBreak/>
        <w:t>E</w:t>
      </w:r>
      <w:r>
        <w:rPr>
          <w:rFonts w:eastAsia="Times New Roman"/>
          <w:sz w:val="20"/>
          <w:szCs w:val="20"/>
        </w:rPr>
        <w:t>lektroninio dokumento nuorašas</w:t>
      </w:r>
    </w:p>
    <w:p w:rsidR="008B0F30" w:rsidRDefault="00DE41F1">
      <w:pPr>
        <w:ind w:left="7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20-01-13 Nr. VYTV1-6</w:t>
      </w:r>
    </w:p>
    <w:p w:rsidR="008B0F30" w:rsidRDefault="008B0F30">
      <w:pPr>
        <w:spacing w:line="180" w:lineRule="exact"/>
        <w:rPr>
          <w:sz w:val="20"/>
          <w:szCs w:val="20"/>
        </w:rPr>
      </w:pPr>
    </w:p>
    <w:p w:rsidR="008B0F30" w:rsidRDefault="00DE41F1">
      <w:pPr>
        <w:ind w:left="7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priedas</w:t>
      </w:r>
    </w:p>
    <w:p w:rsidR="00DE41F1" w:rsidRDefault="00DE41F1" w:rsidP="007F562B">
      <w:pPr>
        <w:spacing w:line="182" w:lineRule="exact"/>
        <w:jc w:val="center"/>
        <w:rPr>
          <w:sz w:val="20"/>
          <w:szCs w:val="20"/>
          <w:u w:val="single"/>
        </w:rPr>
      </w:pPr>
    </w:p>
    <w:p w:rsidR="00DE41F1" w:rsidRDefault="00DE41F1" w:rsidP="007F562B">
      <w:pPr>
        <w:spacing w:line="182" w:lineRule="exact"/>
        <w:jc w:val="center"/>
        <w:rPr>
          <w:sz w:val="20"/>
          <w:szCs w:val="20"/>
          <w:u w:val="single"/>
        </w:rPr>
      </w:pPr>
    </w:p>
    <w:p w:rsidR="00DE41F1" w:rsidRDefault="00DE41F1" w:rsidP="007F562B">
      <w:pPr>
        <w:spacing w:line="182" w:lineRule="exact"/>
        <w:jc w:val="center"/>
        <w:rPr>
          <w:sz w:val="20"/>
          <w:szCs w:val="20"/>
          <w:u w:val="single"/>
        </w:rPr>
      </w:pPr>
    </w:p>
    <w:p w:rsidR="00DE41F1" w:rsidRDefault="00DE41F1" w:rsidP="007F562B">
      <w:pPr>
        <w:spacing w:line="182" w:lineRule="exact"/>
        <w:jc w:val="center"/>
        <w:rPr>
          <w:sz w:val="20"/>
          <w:szCs w:val="20"/>
          <w:u w:val="single"/>
        </w:rPr>
      </w:pPr>
    </w:p>
    <w:p w:rsidR="008B0F30" w:rsidRDefault="007F562B" w:rsidP="007F562B">
      <w:pPr>
        <w:spacing w:line="182" w:lineRule="exact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_____________________________________________________</w:t>
      </w:r>
    </w:p>
    <w:p w:rsidR="008B0F30" w:rsidRPr="007F562B" w:rsidRDefault="00DE41F1">
      <w:pPr>
        <w:ind w:right="-259"/>
        <w:jc w:val="center"/>
        <w:rPr>
          <w:sz w:val="20"/>
          <w:szCs w:val="20"/>
          <w:vertAlign w:val="superscript"/>
        </w:rPr>
      </w:pPr>
      <w:r w:rsidRPr="007F562B">
        <w:rPr>
          <w:rFonts w:eastAsia="Times New Roman"/>
          <w:sz w:val="24"/>
          <w:szCs w:val="24"/>
          <w:vertAlign w:val="superscript"/>
        </w:rPr>
        <w:t>Tėvų (globėjų, rūpintojų) vardas, pavardė</w:t>
      </w:r>
    </w:p>
    <w:p w:rsidR="008B0F30" w:rsidRDefault="008B0F30">
      <w:pPr>
        <w:spacing w:line="200" w:lineRule="exact"/>
        <w:rPr>
          <w:sz w:val="20"/>
          <w:szCs w:val="20"/>
        </w:rPr>
      </w:pPr>
    </w:p>
    <w:p w:rsidR="00DE41F1" w:rsidRDefault="00DE41F1">
      <w:pPr>
        <w:spacing w:line="200" w:lineRule="exact"/>
        <w:rPr>
          <w:sz w:val="20"/>
          <w:szCs w:val="20"/>
        </w:rPr>
      </w:pPr>
    </w:p>
    <w:p w:rsidR="00DE41F1" w:rsidRDefault="00DE41F1">
      <w:pPr>
        <w:spacing w:line="200" w:lineRule="exact"/>
        <w:rPr>
          <w:sz w:val="20"/>
          <w:szCs w:val="20"/>
        </w:rPr>
      </w:pPr>
    </w:p>
    <w:p w:rsidR="00DE41F1" w:rsidRDefault="00DE41F1">
      <w:pPr>
        <w:spacing w:line="200" w:lineRule="exact"/>
        <w:rPr>
          <w:sz w:val="20"/>
          <w:szCs w:val="20"/>
        </w:rPr>
      </w:pPr>
    </w:p>
    <w:p w:rsidR="00C40B39" w:rsidRDefault="00DE41F1" w:rsidP="00C40B39">
      <w:pPr>
        <w:ind w:right="-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Lazdijų </w:t>
      </w:r>
      <w:r w:rsidR="00C40B39">
        <w:rPr>
          <w:rFonts w:eastAsia="Times New Roman"/>
          <w:sz w:val="24"/>
          <w:szCs w:val="24"/>
        </w:rPr>
        <w:t>mokyklos- darželio „Vyturėlis“</w:t>
      </w:r>
    </w:p>
    <w:p w:rsidR="008B0F30" w:rsidRDefault="00C40B39" w:rsidP="00C40B39">
      <w:pPr>
        <w:ind w:right="-2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</w:t>
      </w:r>
      <w:r w:rsidR="00DE41F1">
        <w:rPr>
          <w:rFonts w:eastAsia="Times New Roman"/>
          <w:sz w:val="24"/>
          <w:szCs w:val="24"/>
        </w:rPr>
        <w:t>irektoriui</w:t>
      </w:r>
    </w:p>
    <w:p w:rsidR="008B0F30" w:rsidRDefault="008B0F30">
      <w:pPr>
        <w:spacing w:line="293" w:lineRule="exact"/>
        <w:rPr>
          <w:sz w:val="20"/>
          <w:szCs w:val="20"/>
        </w:rPr>
      </w:pPr>
    </w:p>
    <w:p w:rsidR="00DE41F1" w:rsidRDefault="00DE41F1">
      <w:pPr>
        <w:spacing w:line="293" w:lineRule="exact"/>
        <w:rPr>
          <w:sz w:val="20"/>
          <w:szCs w:val="20"/>
        </w:rPr>
      </w:pPr>
    </w:p>
    <w:p w:rsidR="00DE41F1" w:rsidRDefault="00DE41F1">
      <w:pPr>
        <w:spacing w:line="293" w:lineRule="exact"/>
        <w:rPr>
          <w:sz w:val="20"/>
          <w:szCs w:val="20"/>
        </w:rPr>
      </w:pPr>
    </w:p>
    <w:p w:rsidR="00DE41F1" w:rsidRDefault="00DE41F1">
      <w:pPr>
        <w:spacing w:line="293" w:lineRule="exact"/>
        <w:rPr>
          <w:sz w:val="20"/>
          <w:szCs w:val="20"/>
        </w:rPr>
      </w:pPr>
    </w:p>
    <w:p w:rsidR="008B0F30" w:rsidRDefault="00DE41F1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INFORMACIJA DĖL MOKINIO NEDALYVAVIMO PAMOKOSE</w:t>
      </w:r>
    </w:p>
    <w:p w:rsidR="008B0F30" w:rsidRDefault="008B0F30">
      <w:pPr>
        <w:spacing w:line="200" w:lineRule="exact"/>
        <w:rPr>
          <w:sz w:val="20"/>
          <w:szCs w:val="20"/>
        </w:rPr>
      </w:pPr>
    </w:p>
    <w:p w:rsidR="008B0F30" w:rsidRDefault="008B0F30">
      <w:pPr>
        <w:spacing w:line="245" w:lineRule="exact"/>
        <w:rPr>
          <w:sz w:val="20"/>
          <w:szCs w:val="20"/>
        </w:rPr>
      </w:pPr>
    </w:p>
    <w:p w:rsidR="008B0F30" w:rsidRDefault="00DE41F1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</w:t>
      </w:r>
    </w:p>
    <w:p w:rsidR="008B0F30" w:rsidRDefault="008B0F30">
      <w:pPr>
        <w:spacing w:line="22" w:lineRule="exact"/>
        <w:rPr>
          <w:sz w:val="20"/>
          <w:szCs w:val="20"/>
        </w:rPr>
      </w:pPr>
    </w:p>
    <w:p w:rsidR="008B0F30" w:rsidRPr="007F562B" w:rsidRDefault="00DE41F1">
      <w:pPr>
        <w:ind w:right="-259"/>
        <w:jc w:val="center"/>
        <w:rPr>
          <w:sz w:val="20"/>
          <w:szCs w:val="20"/>
          <w:vertAlign w:val="superscript"/>
        </w:rPr>
      </w:pPr>
      <w:r w:rsidRPr="007F562B">
        <w:rPr>
          <w:rFonts w:eastAsia="Times New Roman"/>
          <w:sz w:val="24"/>
          <w:szCs w:val="24"/>
          <w:vertAlign w:val="superscript"/>
        </w:rPr>
        <w:t>(data)</w:t>
      </w:r>
    </w:p>
    <w:p w:rsidR="008B0F30" w:rsidRDefault="008B0F30">
      <w:pPr>
        <w:spacing w:line="22" w:lineRule="exact"/>
        <w:rPr>
          <w:sz w:val="20"/>
          <w:szCs w:val="20"/>
        </w:rPr>
      </w:pPr>
    </w:p>
    <w:p w:rsidR="008B0F30" w:rsidRDefault="00DE41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Lazdijai</w:t>
      </w:r>
    </w:p>
    <w:p w:rsidR="008B0F30" w:rsidRDefault="008B0F30">
      <w:pPr>
        <w:spacing w:line="298" w:lineRule="exact"/>
        <w:rPr>
          <w:sz w:val="20"/>
          <w:szCs w:val="20"/>
        </w:rPr>
      </w:pPr>
    </w:p>
    <w:p w:rsidR="00DE41F1" w:rsidRDefault="00DE41F1">
      <w:pPr>
        <w:spacing w:line="298" w:lineRule="exact"/>
        <w:rPr>
          <w:sz w:val="20"/>
          <w:szCs w:val="20"/>
        </w:rPr>
      </w:pPr>
    </w:p>
    <w:p w:rsidR="00DE41F1" w:rsidRDefault="00DE41F1">
      <w:pPr>
        <w:spacing w:line="298" w:lineRule="exact"/>
        <w:rPr>
          <w:sz w:val="20"/>
          <w:szCs w:val="20"/>
        </w:rPr>
      </w:pPr>
    </w:p>
    <w:p w:rsidR="00DE41F1" w:rsidRDefault="00DE41F1">
      <w:pPr>
        <w:spacing w:line="298" w:lineRule="exact"/>
        <w:rPr>
          <w:sz w:val="20"/>
          <w:szCs w:val="20"/>
        </w:rPr>
      </w:pPr>
    </w:p>
    <w:p w:rsidR="008B0F30" w:rsidRDefault="00DE41F1" w:rsidP="007F562B">
      <w:pPr>
        <w:ind w:firstLine="85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Informuoju, kad mano </w:t>
      </w:r>
      <w:r>
        <w:rPr>
          <w:rFonts w:eastAsia="Times New Roman"/>
          <w:sz w:val="23"/>
          <w:szCs w:val="23"/>
        </w:rPr>
        <w:t>sūnus/dukra (globotinis) ............................................</w:t>
      </w:r>
      <w:r w:rsidR="007F562B">
        <w:rPr>
          <w:rFonts w:eastAsia="Times New Roman"/>
          <w:sz w:val="23"/>
          <w:szCs w:val="23"/>
        </w:rPr>
        <w:t>........</w:t>
      </w:r>
      <w:r>
        <w:rPr>
          <w:rFonts w:eastAsia="Times New Roman"/>
          <w:sz w:val="23"/>
          <w:szCs w:val="23"/>
        </w:rPr>
        <w:t>.........................</w:t>
      </w:r>
    </w:p>
    <w:p w:rsidR="008B0F30" w:rsidRDefault="008B0F30">
      <w:pPr>
        <w:spacing w:line="34" w:lineRule="exact"/>
        <w:rPr>
          <w:sz w:val="20"/>
          <w:szCs w:val="20"/>
        </w:rPr>
      </w:pPr>
    </w:p>
    <w:p w:rsidR="008B0F30" w:rsidRPr="007F562B" w:rsidRDefault="00DE41F1" w:rsidP="007F562B">
      <w:pPr>
        <w:ind w:left="5760" w:firstLine="720"/>
        <w:rPr>
          <w:sz w:val="20"/>
          <w:szCs w:val="20"/>
          <w:vertAlign w:val="superscript"/>
        </w:rPr>
      </w:pPr>
      <w:r w:rsidRPr="007F562B">
        <w:rPr>
          <w:rFonts w:eastAsia="Times New Roman"/>
          <w:sz w:val="24"/>
          <w:szCs w:val="24"/>
          <w:vertAlign w:val="superscript"/>
        </w:rPr>
        <w:t>(vardas, pavardė, klasė)</w:t>
      </w:r>
    </w:p>
    <w:p w:rsidR="008B0F30" w:rsidRDefault="00DE41F1" w:rsidP="007F562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nedalyvaus pamokose nuo..................................................... iki </w:t>
      </w:r>
      <w:r>
        <w:rPr>
          <w:rFonts w:eastAsia="Times New Roman"/>
          <w:sz w:val="24"/>
          <w:szCs w:val="24"/>
        </w:rPr>
        <w:t>.....................................</w:t>
      </w:r>
      <w:r w:rsidR="007F562B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...............nes</w:t>
      </w:r>
    </w:p>
    <w:p w:rsidR="008B0F30" w:rsidRDefault="008B0F30">
      <w:pPr>
        <w:spacing w:line="182" w:lineRule="exact"/>
        <w:rPr>
          <w:sz w:val="20"/>
          <w:szCs w:val="20"/>
        </w:rPr>
      </w:pPr>
    </w:p>
    <w:p w:rsidR="00DE41F1" w:rsidRPr="004A38C6" w:rsidRDefault="00DE41F1" w:rsidP="00DE41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B0F30" w:rsidRPr="007F562B" w:rsidRDefault="00DE41F1" w:rsidP="00DE41F1">
      <w:pPr>
        <w:ind w:right="-259"/>
        <w:jc w:val="center"/>
        <w:rPr>
          <w:sz w:val="20"/>
          <w:szCs w:val="20"/>
          <w:vertAlign w:val="superscript"/>
        </w:rPr>
      </w:pPr>
      <w:r w:rsidRPr="007F562B">
        <w:rPr>
          <w:rFonts w:eastAsia="Times New Roman"/>
          <w:sz w:val="24"/>
          <w:szCs w:val="24"/>
          <w:vertAlign w:val="superscript"/>
        </w:rPr>
        <w:t xml:space="preserve"> </w:t>
      </w:r>
      <w:r w:rsidRPr="007F562B">
        <w:rPr>
          <w:rFonts w:eastAsia="Times New Roman"/>
          <w:sz w:val="24"/>
          <w:szCs w:val="24"/>
          <w:vertAlign w:val="superscript"/>
        </w:rPr>
        <w:t>(nurodyti priežastį)</w:t>
      </w:r>
    </w:p>
    <w:p w:rsidR="008B0F30" w:rsidRDefault="00DE41F1" w:rsidP="007F562B">
      <w:pPr>
        <w:spacing w:line="392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Prašau sudaryti galimybę sūnui/dukrai (globotiniui) grįžus atsiskaityti už praleistą kursą moky</w:t>
      </w:r>
      <w:r>
        <w:rPr>
          <w:rFonts w:eastAsia="Times New Roman"/>
          <w:sz w:val="24"/>
          <w:szCs w:val="24"/>
        </w:rPr>
        <w:t>klos nustatyta tvarka. Įsipareigojame atsiskaityti pasiruošę savarankiškai.</w:t>
      </w:r>
    </w:p>
    <w:p w:rsidR="007F562B" w:rsidRDefault="007F562B">
      <w:pPr>
        <w:spacing w:line="300" w:lineRule="exact"/>
        <w:rPr>
          <w:sz w:val="20"/>
          <w:szCs w:val="20"/>
        </w:rPr>
      </w:pPr>
    </w:p>
    <w:p w:rsidR="00DE41F1" w:rsidRDefault="00DE41F1">
      <w:pPr>
        <w:spacing w:line="300" w:lineRule="exact"/>
        <w:rPr>
          <w:sz w:val="20"/>
          <w:szCs w:val="20"/>
        </w:rPr>
      </w:pPr>
    </w:p>
    <w:p w:rsidR="00DE41F1" w:rsidRDefault="00DE41F1">
      <w:pPr>
        <w:spacing w:line="300" w:lineRule="exact"/>
        <w:rPr>
          <w:sz w:val="20"/>
          <w:szCs w:val="20"/>
        </w:rPr>
      </w:pPr>
    </w:p>
    <w:p w:rsidR="00DE41F1" w:rsidRDefault="00DE41F1">
      <w:pPr>
        <w:spacing w:line="300" w:lineRule="exact"/>
        <w:rPr>
          <w:sz w:val="20"/>
          <w:szCs w:val="20"/>
        </w:rPr>
      </w:pPr>
    </w:p>
    <w:p w:rsidR="00DE41F1" w:rsidRDefault="00DE41F1">
      <w:pPr>
        <w:spacing w:line="300" w:lineRule="exact"/>
        <w:rPr>
          <w:sz w:val="20"/>
          <w:szCs w:val="20"/>
        </w:rPr>
      </w:pPr>
    </w:p>
    <w:p w:rsidR="008B0F30" w:rsidRDefault="00DE41F1" w:rsidP="007F562B">
      <w:pPr>
        <w:ind w:left="228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Tėvų (globėjų, rūpintojų) parašas</w:t>
      </w:r>
      <w:r w:rsidR="007F562B">
        <w:rPr>
          <w:rFonts w:eastAsia="Times New Roman"/>
          <w:sz w:val="24"/>
          <w:szCs w:val="24"/>
        </w:rPr>
        <w:t xml:space="preserve">         ...........................................</w:t>
      </w:r>
    </w:p>
    <w:p w:rsidR="007F562B" w:rsidRDefault="007F562B">
      <w:pPr>
        <w:ind w:left="1560"/>
        <w:rPr>
          <w:sz w:val="20"/>
          <w:szCs w:val="20"/>
        </w:rPr>
      </w:pPr>
    </w:p>
    <w:p w:rsidR="00DE41F1" w:rsidRDefault="00DE41F1">
      <w:pPr>
        <w:ind w:left="1560"/>
        <w:rPr>
          <w:sz w:val="20"/>
          <w:szCs w:val="20"/>
        </w:rPr>
      </w:pPr>
    </w:p>
    <w:p w:rsidR="00DE41F1" w:rsidRDefault="00DE41F1">
      <w:pPr>
        <w:ind w:left="1560"/>
        <w:rPr>
          <w:sz w:val="20"/>
          <w:szCs w:val="20"/>
        </w:rPr>
      </w:pPr>
    </w:p>
    <w:p w:rsidR="00DE41F1" w:rsidRDefault="00DE41F1">
      <w:pPr>
        <w:ind w:left="1560"/>
        <w:rPr>
          <w:sz w:val="20"/>
          <w:szCs w:val="20"/>
        </w:rPr>
      </w:pPr>
    </w:p>
    <w:p w:rsidR="007F562B" w:rsidRDefault="007F562B" w:rsidP="007F562B">
      <w:pPr>
        <w:ind w:left="2280" w:firstLine="600"/>
        <w:rPr>
          <w:rFonts w:eastAsia="Times New Roman"/>
          <w:sz w:val="24"/>
          <w:szCs w:val="24"/>
        </w:rPr>
      </w:pPr>
      <w:bookmarkStart w:id="8" w:name="_GoBack"/>
      <w:bookmarkEnd w:id="8"/>
    </w:p>
    <w:p w:rsidR="008B0F30" w:rsidRDefault="008B0F30">
      <w:pPr>
        <w:sectPr w:rsidR="008B0F30" w:rsidSect="007F562B">
          <w:pgSz w:w="11900" w:h="16838"/>
          <w:pgMar w:top="476" w:right="566" w:bottom="567" w:left="1440" w:header="0" w:footer="0" w:gutter="0"/>
          <w:cols w:space="1296" w:equalWidth="0">
            <w:col w:w="990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580"/>
        <w:gridCol w:w="4580"/>
        <w:gridCol w:w="30"/>
        <w:gridCol w:w="280"/>
        <w:gridCol w:w="20"/>
      </w:tblGrid>
      <w:tr w:rsidR="008B0F30">
        <w:trPr>
          <w:trHeight w:val="230"/>
        </w:trPr>
        <w:tc>
          <w:tcPr>
            <w:tcW w:w="40" w:type="dxa"/>
            <w:vAlign w:val="bottom"/>
          </w:tcPr>
          <w:p w:rsidR="008B0F30" w:rsidRDefault="008B0F30">
            <w:pPr>
              <w:rPr>
                <w:sz w:val="19"/>
                <w:szCs w:val="19"/>
              </w:rPr>
            </w:pPr>
            <w:bookmarkStart w:id="9" w:name="page9"/>
            <w:bookmarkEnd w:id="9"/>
          </w:p>
        </w:tc>
        <w:tc>
          <w:tcPr>
            <w:tcW w:w="4580" w:type="dxa"/>
            <w:vAlign w:val="bottom"/>
          </w:tcPr>
          <w:p w:rsidR="008B0F30" w:rsidRDefault="008B0F30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8B0F30" w:rsidRDefault="00DE41F1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Elektroninio dokumento nuorašas</w:t>
            </w: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61"/>
        </w:trPr>
        <w:tc>
          <w:tcPr>
            <w:tcW w:w="40" w:type="dxa"/>
            <w:vAlign w:val="bottom"/>
          </w:tcPr>
          <w:p w:rsidR="008B0F30" w:rsidRDefault="008B0F30"/>
        </w:tc>
        <w:tc>
          <w:tcPr>
            <w:tcW w:w="4580" w:type="dxa"/>
            <w:vAlign w:val="bottom"/>
          </w:tcPr>
          <w:p w:rsidR="008B0F30" w:rsidRDefault="008B0F30"/>
        </w:tc>
        <w:tc>
          <w:tcPr>
            <w:tcW w:w="4880" w:type="dxa"/>
            <w:gridSpan w:val="3"/>
            <w:vAlign w:val="bottom"/>
          </w:tcPr>
          <w:p w:rsidR="008B0F30" w:rsidRDefault="00DE41F1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2020-01-13 Nr. VYTV1-6</w:t>
            </w: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86"/>
        </w:trPr>
        <w:tc>
          <w:tcPr>
            <w:tcW w:w="40" w:type="dxa"/>
            <w:vAlign w:val="bottom"/>
          </w:tcPr>
          <w:p w:rsidR="008B0F30" w:rsidRDefault="008B0F30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vAlign w:val="bottom"/>
          </w:tcPr>
          <w:p w:rsidR="008B0F30" w:rsidRDefault="008B0F30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8B0F30" w:rsidRDefault="008B0F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0F30" w:rsidRDefault="00DE41F1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DETALŪS METADUOMENYS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Lazdijų </w:t>
            </w:r>
            <w:r>
              <w:rPr>
                <w:rFonts w:eastAsia="Times New Roman"/>
                <w:sz w:val="20"/>
                <w:szCs w:val="20"/>
              </w:rPr>
              <w:t>mokykla-darželis "Vyturėlis", 67105 Lazdijai,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Dokumento sudarytojas (-ai)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Senamiesčio g. 8, 67105 Lazdijai, Lietuva (2020-01-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8B0F30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1:08:40 PM)</w:t>
            </w:r>
          </w:p>
        </w:tc>
        <w:tc>
          <w:tcPr>
            <w:tcW w:w="20" w:type="dxa"/>
            <w:vAlign w:val="bottom"/>
          </w:tcPr>
          <w:p w:rsidR="008B0F30" w:rsidRDefault="008B0F30"/>
        </w:tc>
        <w:tc>
          <w:tcPr>
            <w:tcW w:w="280" w:type="dxa"/>
            <w:vAlign w:val="bottom"/>
          </w:tcPr>
          <w:p w:rsidR="008B0F30" w:rsidRDefault="008B0F30"/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Dėl Lazdijų mokyklos-darželio „Vyturėlis“ pamokų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Dokumento pavadinimas (antraštė)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lankomumo apskaitos ir nelankymo prevencijos tvarkos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8B0F30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aprašo tvirtinimo</w:t>
            </w:r>
          </w:p>
        </w:tc>
        <w:tc>
          <w:tcPr>
            <w:tcW w:w="20" w:type="dxa"/>
            <w:vAlign w:val="bottom"/>
          </w:tcPr>
          <w:p w:rsidR="008B0F30" w:rsidRDefault="008B0F30"/>
        </w:tc>
        <w:tc>
          <w:tcPr>
            <w:tcW w:w="280" w:type="dxa"/>
            <w:vAlign w:val="bottom"/>
          </w:tcPr>
          <w:p w:rsidR="008B0F30" w:rsidRDefault="008B0F30"/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Dokumento registracijos data ir numeris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2020-01-13 Nr. VYTV1-6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Dokumento gavimo data ir dokumento gavimo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registracijos numeris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Dokumento specifikacijos identifikavimo žymuo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ADOC-V1.0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Parašo paskirtis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Pasirašymas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Parašą sukūrusio asmens vardas, pavardė ir pareigos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Roma Miliauskienė, Ūkvedys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Parašo sukūrimo data ir laikas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2020-01-13 11:51:16 </w:t>
            </w:r>
            <w:r>
              <w:rPr>
                <w:rFonts w:eastAsia="Times New Roman"/>
                <w:sz w:val="20"/>
                <w:szCs w:val="20"/>
              </w:rPr>
              <w:t>(GMT+02:00)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Parašo formatas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Xades-T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Laiko žymoje nurodytas laikas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2020-01-13 11:51:20 (GMT+02:00)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Informacija apie sertifikavimo paslaugos teikėją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ADIC CA-A,Asmens dokumentu israsymo centras prie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LR </w:t>
            </w:r>
            <w:r>
              <w:rPr>
                <w:rFonts w:eastAsia="Times New Roman"/>
                <w:sz w:val="20"/>
                <w:szCs w:val="20"/>
              </w:rPr>
              <w:t>VRM,2.5.4.97=#1609313838373738333135,LT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Sertifikato galiojimo laikas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2019-07-29 1:16:17 PM–2022-07-28 1:16:17 PM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Informacija apie būdus, naudotus metaduomenų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vientisumui užtikrinti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Pagrindinio </w:t>
            </w:r>
            <w:r>
              <w:rPr>
                <w:rFonts w:eastAsia="Times New Roman"/>
                <w:sz w:val="20"/>
                <w:szCs w:val="20"/>
              </w:rPr>
              <w:t>dokumento priedų skaičius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Pagrindinio dokumento pridedamų dokumentų skaičius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Programinės įrangos, kuria naudojantis sudarytas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DocLogix v12.8.0.0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elektroninis dokumentas, pavadinimas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Informacija apie </w:t>
            </w:r>
            <w:r>
              <w:rPr>
                <w:rFonts w:eastAsia="Times New Roman"/>
                <w:sz w:val="20"/>
                <w:szCs w:val="20"/>
              </w:rPr>
              <w:t>elektroninio dokumento ir elektroninio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Tikrinant dokumentą nenustatyta jokių klaidų ( 2020-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(-ių) parašo (-ų) tikrinimą (tikrinimo data)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01-13 1:08:40 PM)</w:t>
            </w:r>
          </w:p>
        </w:tc>
        <w:tc>
          <w:tcPr>
            <w:tcW w:w="20" w:type="dxa"/>
            <w:vAlign w:val="bottom"/>
          </w:tcPr>
          <w:p w:rsidR="008B0F30" w:rsidRDefault="008B0F30"/>
        </w:tc>
        <w:tc>
          <w:tcPr>
            <w:tcW w:w="280" w:type="dxa"/>
            <w:vAlign w:val="bottom"/>
          </w:tcPr>
          <w:p w:rsidR="008B0F30" w:rsidRDefault="008B0F30"/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4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Elektroninio dokumento nuorašo atspausdinimo data ir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2020-01-13 1:08:40 PM </w:t>
            </w:r>
            <w:r>
              <w:rPr>
                <w:rFonts w:eastAsia="Times New Roman"/>
                <w:sz w:val="20"/>
                <w:szCs w:val="20"/>
              </w:rPr>
              <w:t>atspausdino Edita Dzemydaitė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ją atspausdinęs darbuotojas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Paieškos nuoroda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Papildomi metaduomenys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0F30" w:rsidRDefault="00DE41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  <w:tr w:rsidR="008B0F30">
        <w:trPr>
          <w:trHeight w:val="4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B0F30" w:rsidRDefault="008B0F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0F30" w:rsidRDefault="008B0F30">
            <w:pPr>
              <w:rPr>
                <w:sz w:val="1"/>
                <w:szCs w:val="1"/>
              </w:rPr>
            </w:pPr>
          </w:p>
        </w:tc>
      </w:tr>
    </w:tbl>
    <w:p w:rsidR="008B0F30" w:rsidRDefault="008B0F30">
      <w:pPr>
        <w:spacing w:line="1" w:lineRule="exact"/>
        <w:rPr>
          <w:sz w:val="20"/>
          <w:szCs w:val="20"/>
        </w:rPr>
      </w:pPr>
    </w:p>
    <w:sectPr w:rsidR="008B0F30">
      <w:pgSz w:w="11900" w:h="16840"/>
      <w:pgMar w:top="476" w:right="700" w:bottom="1440" w:left="1440" w:header="0" w:footer="0" w:gutter="0"/>
      <w:cols w:space="1296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854"/>
    <w:multiLevelType w:val="hybridMultilevel"/>
    <w:tmpl w:val="91C017BA"/>
    <w:lvl w:ilvl="0" w:tplc="BAE09C10">
      <w:start w:val="26"/>
      <w:numFmt w:val="decimal"/>
      <w:lvlText w:val="%1."/>
      <w:lvlJc w:val="left"/>
    </w:lvl>
    <w:lvl w:ilvl="1" w:tplc="B9F0CCE6">
      <w:numFmt w:val="decimal"/>
      <w:lvlText w:val=""/>
      <w:lvlJc w:val="left"/>
    </w:lvl>
    <w:lvl w:ilvl="2" w:tplc="119C0214">
      <w:numFmt w:val="decimal"/>
      <w:lvlText w:val=""/>
      <w:lvlJc w:val="left"/>
    </w:lvl>
    <w:lvl w:ilvl="3" w:tplc="FC5CD8D6">
      <w:numFmt w:val="decimal"/>
      <w:lvlText w:val=""/>
      <w:lvlJc w:val="left"/>
    </w:lvl>
    <w:lvl w:ilvl="4" w:tplc="3FD65748">
      <w:numFmt w:val="decimal"/>
      <w:lvlText w:val=""/>
      <w:lvlJc w:val="left"/>
    </w:lvl>
    <w:lvl w:ilvl="5" w:tplc="F21CAE26">
      <w:numFmt w:val="decimal"/>
      <w:lvlText w:val=""/>
      <w:lvlJc w:val="left"/>
    </w:lvl>
    <w:lvl w:ilvl="6" w:tplc="802E09DC">
      <w:numFmt w:val="decimal"/>
      <w:lvlText w:val=""/>
      <w:lvlJc w:val="left"/>
    </w:lvl>
    <w:lvl w:ilvl="7" w:tplc="785E3658">
      <w:numFmt w:val="decimal"/>
      <w:lvlText w:val=""/>
      <w:lvlJc w:val="left"/>
    </w:lvl>
    <w:lvl w:ilvl="8" w:tplc="5F00DA5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E4C2A9DA"/>
    <w:lvl w:ilvl="0" w:tplc="C2E44556">
      <w:start w:val="5"/>
      <w:numFmt w:val="decimal"/>
      <w:lvlText w:val="%1."/>
      <w:lvlJc w:val="left"/>
    </w:lvl>
    <w:lvl w:ilvl="1" w:tplc="410A9964">
      <w:start w:val="1"/>
      <w:numFmt w:val="upperLetter"/>
      <w:lvlText w:val="%2"/>
      <w:lvlJc w:val="left"/>
    </w:lvl>
    <w:lvl w:ilvl="2" w:tplc="14AEBB36">
      <w:numFmt w:val="decimal"/>
      <w:lvlText w:val=""/>
      <w:lvlJc w:val="left"/>
    </w:lvl>
    <w:lvl w:ilvl="3" w:tplc="BE426162">
      <w:numFmt w:val="decimal"/>
      <w:lvlText w:val=""/>
      <w:lvlJc w:val="left"/>
    </w:lvl>
    <w:lvl w:ilvl="4" w:tplc="68EED3C4">
      <w:numFmt w:val="decimal"/>
      <w:lvlText w:val=""/>
      <w:lvlJc w:val="left"/>
    </w:lvl>
    <w:lvl w:ilvl="5" w:tplc="82CEA6FC">
      <w:numFmt w:val="decimal"/>
      <w:lvlText w:val=""/>
      <w:lvlJc w:val="left"/>
    </w:lvl>
    <w:lvl w:ilvl="6" w:tplc="A7921782">
      <w:numFmt w:val="decimal"/>
      <w:lvlText w:val=""/>
      <w:lvlJc w:val="left"/>
    </w:lvl>
    <w:lvl w:ilvl="7" w:tplc="3FE0EDC8">
      <w:numFmt w:val="decimal"/>
      <w:lvlText w:val=""/>
      <w:lvlJc w:val="left"/>
    </w:lvl>
    <w:lvl w:ilvl="8" w:tplc="B96CD26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864C7F36"/>
    <w:lvl w:ilvl="0" w:tplc="D6B454E4">
      <w:start w:val="1"/>
      <w:numFmt w:val="decimal"/>
      <w:lvlText w:val="%1."/>
      <w:lvlJc w:val="left"/>
    </w:lvl>
    <w:lvl w:ilvl="1" w:tplc="464677DC">
      <w:numFmt w:val="decimal"/>
      <w:lvlText w:val=""/>
      <w:lvlJc w:val="left"/>
    </w:lvl>
    <w:lvl w:ilvl="2" w:tplc="90DA7204">
      <w:numFmt w:val="decimal"/>
      <w:lvlText w:val=""/>
      <w:lvlJc w:val="left"/>
    </w:lvl>
    <w:lvl w:ilvl="3" w:tplc="626E7FB2">
      <w:numFmt w:val="decimal"/>
      <w:lvlText w:val=""/>
      <w:lvlJc w:val="left"/>
    </w:lvl>
    <w:lvl w:ilvl="4" w:tplc="69044CF0">
      <w:numFmt w:val="decimal"/>
      <w:lvlText w:val=""/>
      <w:lvlJc w:val="left"/>
    </w:lvl>
    <w:lvl w:ilvl="5" w:tplc="F5CACD2A">
      <w:numFmt w:val="decimal"/>
      <w:lvlText w:val=""/>
      <w:lvlJc w:val="left"/>
    </w:lvl>
    <w:lvl w:ilvl="6" w:tplc="5C72D852">
      <w:numFmt w:val="decimal"/>
      <w:lvlText w:val=""/>
      <w:lvlJc w:val="left"/>
    </w:lvl>
    <w:lvl w:ilvl="7" w:tplc="6B3E9472">
      <w:numFmt w:val="decimal"/>
      <w:lvlText w:val=""/>
      <w:lvlJc w:val="left"/>
    </w:lvl>
    <w:lvl w:ilvl="8" w:tplc="7764994A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50181E32"/>
    <w:lvl w:ilvl="0" w:tplc="D44C1358">
      <w:start w:val="14"/>
      <w:numFmt w:val="decimal"/>
      <w:lvlText w:val="%1."/>
      <w:lvlJc w:val="left"/>
    </w:lvl>
    <w:lvl w:ilvl="1" w:tplc="6BA29E38">
      <w:start w:val="1"/>
      <w:numFmt w:val="upperLetter"/>
      <w:lvlText w:val="%2"/>
      <w:lvlJc w:val="left"/>
    </w:lvl>
    <w:lvl w:ilvl="2" w:tplc="45C065F4">
      <w:numFmt w:val="decimal"/>
      <w:lvlText w:val=""/>
      <w:lvlJc w:val="left"/>
    </w:lvl>
    <w:lvl w:ilvl="3" w:tplc="BF0221E6">
      <w:numFmt w:val="decimal"/>
      <w:lvlText w:val=""/>
      <w:lvlJc w:val="left"/>
    </w:lvl>
    <w:lvl w:ilvl="4" w:tplc="FF98EEE2">
      <w:numFmt w:val="decimal"/>
      <w:lvlText w:val=""/>
      <w:lvlJc w:val="left"/>
    </w:lvl>
    <w:lvl w:ilvl="5" w:tplc="D3088BF8">
      <w:numFmt w:val="decimal"/>
      <w:lvlText w:val=""/>
      <w:lvlJc w:val="left"/>
    </w:lvl>
    <w:lvl w:ilvl="6" w:tplc="201C57AA">
      <w:numFmt w:val="decimal"/>
      <w:lvlText w:val=""/>
      <w:lvlJc w:val="left"/>
    </w:lvl>
    <w:lvl w:ilvl="7" w:tplc="6A108534">
      <w:numFmt w:val="decimal"/>
      <w:lvlText w:val=""/>
      <w:lvlJc w:val="left"/>
    </w:lvl>
    <w:lvl w:ilvl="8" w:tplc="B4E06558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6B74CD5C"/>
    <w:lvl w:ilvl="0" w:tplc="BF2467E2">
      <w:start w:val="27"/>
      <w:numFmt w:val="decimal"/>
      <w:lvlText w:val="%1."/>
      <w:lvlJc w:val="left"/>
    </w:lvl>
    <w:lvl w:ilvl="1" w:tplc="AC54C5BE">
      <w:numFmt w:val="decimal"/>
      <w:lvlText w:val=""/>
      <w:lvlJc w:val="left"/>
    </w:lvl>
    <w:lvl w:ilvl="2" w:tplc="7F58E144">
      <w:numFmt w:val="decimal"/>
      <w:lvlText w:val=""/>
      <w:lvlJc w:val="left"/>
    </w:lvl>
    <w:lvl w:ilvl="3" w:tplc="707E317A">
      <w:numFmt w:val="decimal"/>
      <w:lvlText w:val=""/>
      <w:lvlJc w:val="left"/>
    </w:lvl>
    <w:lvl w:ilvl="4" w:tplc="845C4454">
      <w:numFmt w:val="decimal"/>
      <w:lvlText w:val=""/>
      <w:lvlJc w:val="left"/>
    </w:lvl>
    <w:lvl w:ilvl="5" w:tplc="9CB6629E">
      <w:numFmt w:val="decimal"/>
      <w:lvlText w:val=""/>
      <w:lvlJc w:val="left"/>
    </w:lvl>
    <w:lvl w:ilvl="6" w:tplc="C9D22CAC">
      <w:numFmt w:val="decimal"/>
      <w:lvlText w:val=""/>
      <w:lvlJc w:val="left"/>
    </w:lvl>
    <w:lvl w:ilvl="7" w:tplc="32FC7F8A">
      <w:numFmt w:val="decimal"/>
      <w:lvlText w:val=""/>
      <w:lvlJc w:val="left"/>
    </w:lvl>
    <w:lvl w:ilvl="8" w:tplc="35B48FF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3B8CBB9A"/>
    <w:lvl w:ilvl="0" w:tplc="9D36A65C">
      <w:start w:val="1"/>
      <w:numFmt w:val="decimal"/>
      <w:lvlText w:val="%1."/>
      <w:lvlJc w:val="left"/>
    </w:lvl>
    <w:lvl w:ilvl="1" w:tplc="8404F0DE">
      <w:numFmt w:val="decimal"/>
      <w:lvlText w:val=""/>
      <w:lvlJc w:val="left"/>
    </w:lvl>
    <w:lvl w:ilvl="2" w:tplc="163E8BD0">
      <w:numFmt w:val="decimal"/>
      <w:lvlText w:val=""/>
      <w:lvlJc w:val="left"/>
    </w:lvl>
    <w:lvl w:ilvl="3" w:tplc="1806F1FE">
      <w:numFmt w:val="decimal"/>
      <w:lvlText w:val=""/>
      <w:lvlJc w:val="left"/>
    </w:lvl>
    <w:lvl w:ilvl="4" w:tplc="533A5CEC">
      <w:numFmt w:val="decimal"/>
      <w:lvlText w:val=""/>
      <w:lvlJc w:val="left"/>
    </w:lvl>
    <w:lvl w:ilvl="5" w:tplc="3D6E36B2">
      <w:numFmt w:val="decimal"/>
      <w:lvlText w:val=""/>
      <w:lvlJc w:val="left"/>
    </w:lvl>
    <w:lvl w:ilvl="6" w:tplc="A1B419A4">
      <w:numFmt w:val="decimal"/>
      <w:lvlText w:val=""/>
      <w:lvlJc w:val="left"/>
    </w:lvl>
    <w:lvl w:ilvl="7" w:tplc="1728D96A">
      <w:numFmt w:val="decimal"/>
      <w:lvlText w:val=""/>
      <w:lvlJc w:val="left"/>
    </w:lvl>
    <w:lvl w:ilvl="8" w:tplc="2F6CCB62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D59C572A"/>
    <w:lvl w:ilvl="0" w:tplc="6C94E558">
      <w:start w:val="23"/>
      <w:numFmt w:val="decimal"/>
      <w:lvlText w:val="%1."/>
      <w:lvlJc w:val="left"/>
    </w:lvl>
    <w:lvl w:ilvl="1" w:tplc="0C72C024">
      <w:start w:val="1"/>
      <w:numFmt w:val="upperLetter"/>
      <w:lvlText w:val="%2"/>
      <w:lvlJc w:val="left"/>
    </w:lvl>
    <w:lvl w:ilvl="2" w:tplc="CAD6F79C">
      <w:numFmt w:val="decimal"/>
      <w:lvlText w:val=""/>
      <w:lvlJc w:val="left"/>
    </w:lvl>
    <w:lvl w:ilvl="3" w:tplc="DCE24740">
      <w:numFmt w:val="decimal"/>
      <w:lvlText w:val=""/>
      <w:lvlJc w:val="left"/>
    </w:lvl>
    <w:lvl w:ilvl="4" w:tplc="C3E47F72">
      <w:numFmt w:val="decimal"/>
      <w:lvlText w:val=""/>
      <w:lvlJc w:val="left"/>
    </w:lvl>
    <w:lvl w:ilvl="5" w:tplc="BDB0C11E">
      <w:numFmt w:val="decimal"/>
      <w:lvlText w:val=""/>
      <w:lvlJc w:val="left"/>
    </w:lvl>
    <w:lvl w:ilvl="6" w:tplc="2E10A5E6">
      <w:numFmt w:val="decimal"/>
      <w:lvlText w:val=""/>
      <w:lvlJc w:val="left"/>
    </w:lvl>
    <w:lvl w:ilvl="7" w:tplc="F2A2D246">
      <w:numFmt w:val="decimal"/>
      <w:lvlText w:val=""/>
      <w:lvlJc w:val="left"/>
    </w:lvl>
    <w:lvl w:ilvl="8" w:tplc="81DC3268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34A64D86"/>
    <w:lvl w:ilvl="0" w:tplc="84BC8938">
      <w:start w:val="1"/>
      <w:numFmt w:val="decimal"/>
      <w:lvlText w:val="25.%1."/>
      <w:lvlJc w:val="left"/>
    </w:lvl>
    <w:lvl w:ilvl="1" w:tplc="AF92109E">
      <w:start w:val="1"/>
      <w:numFmt w:val="upperLetter"/>
      <w:lvlText w:val="%2"/>
      <w:lvlJc w:val="left"/>
    </w:lvl>
    <w:lvl w:ilvl="2" w:tplc="ED00B3E2">
      <w:numFmt w:val="decimal"/>
      <w:lvlText w:val=""/>
      <w:lvlJc w:val="left"/>
    </w:lvl>
    <w:lvl w:ilvl="3" w:tplc="6976614C">
      <w:numFmt w:val="decimal"/>
      <w:lvlText w:val=""/>
      <w:lvlJc w:val="left"/>
    </w:lvl>
    <w:lvl w:ilvl="4" w:tplc="182A8CF6">
      <w:numFmt w:val="decimal"/>
      <w:lvlText w:val=""/>
      <w:lvlJc w:val="left"/>
    </w:lvl>
    <w:lvl w:ilvl="5" w:tplc="1CFE9F78">
      <w:numFmt w:val="decimal"/>
      <w:lvlText w:val=""/>
      <w:lvlJc w:val="left"/>
    </w:lvl>
    <w:lvl w:ilvl="6" w:tplc="52921564">
      <w:numFmt w:val="decimal"/>
      <w:lvlText w:val=""/>
      <w:lvlJc w:val="left"/>
    </w:lvl>
    <w:lvl w:ilvl="7" w:tplc="0396E9F2">
      <w:numFmt w:val="decimal"/>
      <w:lvlText w:val=""/>
      <w:lvlJc w:val="left"/>
    </w:lvl>
    <w:lvl w:ilvl="8" w:tplc="831EAE8A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48E62CB2"/>
    <w:lvl w:ilvl="0" w:tplc="FB92BB34">
      <w:start w:val="1"/>
      <w:numFmt w:val="decimal"/>
      <w:lvlText w:val="20.%1."/>
      <w:lvlJc w:val="left"/>
    </w:lvl>
    <w:lvl w:ilvl="1" w:tplc="4EB60F1E">
      <w:numFmt w:val="decimal"/>
      <w:lvlText w:val=""/>
      <w:lvlJc w:val="left"/>
    </w:lvl>
    <w:lvl w:ilvl="2" w:tplc="6380BCB4">
      <w:numFmt w:val="decimal"/>
      <w:lvlText w:val=""/>
      <w:lvlJc w:val="left"/>
    </w:lvl>
    <w:lvl w:ilvl="3" w:tplc="EE6A0234">
      <w:numFmt w:val="decimal"/>
      <w:lvlText w:val=""/>
      <w:lvlJc w:val="left"/>
    </w:lvl>
    <w:lvl w:ilvl="4" w:tplc="EAA8CBE2">
      <w:numFmt w:val="decimal"/>
      <w:lvlText w:val=""/>
      <w:lvlJc w:val="left"/>
    </w:lvl>
    <w:lvl w:ilvl="5" w:tplc="469416B0">
      <w:numFmt w:val="decimal"/>
      <w:lvlText w:val=""/>
      <w:lvlJc w:val="left"/>
    </w:lvl>
    <w:lvl w:ilvl="6" w:tplc="BF72F8D2">
      <w:numFmt w:val="decimal"/>
      <w:lvlText w:val=""/>
      <w:lvlJc w:val="left"/>
    </w:lvl>
    <w:lvl w:ilvl="7" w:tplc="17D0CD22">
      <w:numFmt w:val="decimal"/>
      <w:lvlText w:val=""/>
      <w:lvlJc w:val="left"/>
    </w:lvl>
    <w:lvl w:ilvl="8" w:tplc="345884C4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51A204AA"/>
    <w:lvl w:ilvl="0" w:tplc="29B2F23A">
      <w:start w:val="20"/>
      <w:numFmt w:val="decimal"/>
      <w:lvlText w:val="%1."/>
      <w:lvlJc w:val="left"/>
    </w:lvl>
    <w:lvl w:ilvl="1" w:tplc="2E50284A">
      <w:numFmt w:val="decimal"/>
      <w:lvlText w:val=""/>
      <w:lvlJc w:val="left"/>
    </w:lvl>
    <w:lvl w:ilvl="2" w:tplc="2B70BA9E">
      <w:numFmt w:val="decimal"/>
      <w:lvlText w:val=""/>
      <w:lvlJc w:val="left"/>
    </w:lvl>
    <w:lvl w:ilvl="3" w:tplc="E6A86F4C">
      <w:numFmt w:val="decimal"/>
      <w:lvlText w:val=""/>
      <w:lvlJc w:val="left"/>
    </w:lvl>
    <w:lvl w:ilvl="4" w:tplc="197ACD8C">
      <w:numFmt w:val="decimal"/>
      <w:lvlText w:val=""/>
      <w:lvlJc w:val="left"/>
    </w:lvl>
    <w:lvl w:ilvl="5" w:tplc="FE802B8E">
      <w:numFmt w:val="decimal"/>
      <w:lvlText w:val=""/>
      <w:lvlJc w:val="left"/>
    </w:lvl>
    <w:lvl w:ilvl="6" w:tplc="2D4E92BC">
      <w:numFmt w:val="decimal"/>
      <w:lvlText w:val=""/>
      <w:lvlJc w:val="left"/>
    </w:lvl>
    <w:lvl w:ilvl="7" w:tplc="E312ACD4">
      <w:numFmt w:val="decimal"/>
      <w:lvlText w:val=""/>
      <w:lvlJc w:val="left"/>
    </w:lvl>
    <w:lvl w:ilvl="8" w:tplc="B13CC1DA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30"/>
    <w:rsid w:val="005756B3"/>
    <w:rsid w:val="007F562B"/>
    <w:rsid w:val="008B0F30"/>
    <w:rsid w:val="00C166D4"/>
    <w:rsid w:val="00C40B39"/>
    <w:rsid w:val="00DE41F1"/>
    <w:rsid w:val="00E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2E3A"/>
  <w15:docId w15:val="{01AD61BE-9BAF-45A2-B0D6-0FD0A754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9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9419</Words>
  <Characters>5369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asta asta</cp:lastModifiedBy>
  <cp:revision>5</cp:revision>
  <cp:lastPrinted>2020-01-14T08:44:00Z</cp:lastPrinted>
  <dcterms:created xsi:type="dcterms:W3CDTF">2020-01-14T08:52:00Z</dcterms:created>
  <dcterms:modified xsi:type="dcterms:W3CDTF">2020-01-14T09:31:00Z</dcterms:modified>
</cp:coreProperties>
</file>